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ԼՄԱՀ-ԷԱՃ-ԱՊՁԲ-24/16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 Ալավերդու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Զորավար Անդրանիկի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Ալավերդի համայնքի կարիքների համար ավտոբուսների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ՔԱՌՅԱՆ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+37425324100</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qaryan.l@mail.ru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 Ալավերդու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ԼՄԱՀ-ԷԱՃ-ԱՊՁԲ-24/16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 Ալավերդու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 Ալավերդու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Ալավերդի համայնքի կարիքների համար ավտոբուսների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 Ալավերդու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Ալավերդի համայնքի կարիքների համար ավտոբուսների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ԼՄԱՀ-ԷԱՃ-ԱՊՁԲ-24/16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qaryan.l@mail.ru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Ալավերդի համայնքի կարիքների համար ավտոբուսների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ԼՄԱՀ-ԷԱՃ-ԱՊՁԲ-24/16</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 Ալավերդու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ԼՄԱՀ-ԷԱՃ-ԱՊՁԲ-24/16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ԼՄԱՀ-ԷԱՃ-ԱՊՁԲ-24/16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«ԼՄԱՀ-ԷԱՃ-ԱՊՁԲ-24/16»*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 Ալավերդու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ԼՄԱՀ-ԷԱՃ-ԱՊՁԲ-24/16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«ԼՄԱՀ-ԷԱՃ-ԱՊՁԲ-24/16»*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ԼՄԱՀ-ԷԱՃ-ԱՊՁԲ-24/16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ՀԱՄԱՅՆՔԻ ԿԱՐԻՔՆԵՐԻ ՀԱՄԱՐ ԱՎՏՈԲՈՒՍՆԵՐԻ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Շարժակազմի չափորոշիչ – ներմուծվող ավտոբուսները պետք է համապատասխան են 2020 թվականի հունվարի 2-ից  Հայաստանի Հանրապետությունում գործող Մաքսային միության հանձնաժողովի 2011 թվականի դեկտեմբերի  9-ի թիվ 877 որոշմամբ ընդունված «Անվավոր տրանսպորտային միջոցների անվտանգության մասին» (ՄՄ ՏԿ 018/2011) Մաքսային միության տեխնիկական կանոնակարգով սահմանված պահանջներին`  համաձայն որի հավելվածի սահմանված են այն տրանսպորտային միջոցները, որոնց վրա տարածվում են սահմանված պահանջները, նախատեսված են արտանետումներին վերաբերող դրույթները (մասնավորապես արգելանքը՝ ըստ տարեթվերի և էկոլոգիական դասերի): Մատակարարը պետք է նախապես պատվիրատուին տրամադրի առաջարկվող ավտոբուսների սերական արտադրության մոդել մակնիշը, տենիկական բնութագրերը և վերը նշված 2011 թվականի դեկտեմբերի  9-ի թիվ 877 որոշմամբ պահանջվող ավտոբուսի հավաստագրերը առաջարկվող ավտոբուսների տենիկական բնութագրերի համապատասխանության ստուգման համար: Ավտոբուսները պետք է լինեն 2024 թվականից  ոչ  հին արտադրության, չշահագործված, վազքը ձեռքբերման պահին՝ ներգործարանային և փորձարկման համար թույլատրելի սահմաններում, ինքնատեղափոխման դեպքում՝ վազքը ոչ ավելի, քան արտադրող երկրից ներկրման օպտիմալ երթուղով հաշվարկված միջին հեռավորության կամ ներկայացված փաստաթղթերով հիմնավորված վազքին համապատասխան
•	դասը՝  միջին տեղատարողությամբ, եվրո 5 էկոլոգիական ստանդարտի չափանիշներով, 4x2 անվային բանաձևով, ետևի տանող կամրջակով, քաղաքային հարմարադասմամբ
•	տեղատարողությունը՝ առնվազն 22+1 նստատեղերի առկայություն (ներառյալ վարորդի 1 նստատեղը և առանց հաշմանդամի սայլակի առկայության), առնվազն 20 կանգնած ուղևորների տեղափոխման հնարավորություն 
•	թափքը՝  կրող հատկանիշով՝ շրջանակային տիպի, վագոնային հարմարադասմամբ, ամբողջական մետաղյա` հակակոռոզիոն պաշտպանվածության հատկանիշով և էլեկտրոֆորեզային ներկման պատվածքով, պետք է լինի նստեցման ցածր տեղաբաշխմամբ մուտքով՝ առանց աստիճանային բարձրության, մուտքի բարձրությունը առավելագույնը պետք է լինի՝ 340մմ., գույնը նախապես համաձայնեցվի  պատվիրատուի հետ՝ ըստ RAL կատալոգի:
•	ուղևորների նստեցման դռներ՝ ուղևորների նստեցման համար նախատեսված՝ վարորդի կողմից էլեկտրահաղորդակի միջոցով  հեռակառավարվող  երկու ամբողջությամբ ապակեպատ պնևմատիկ դռների առկայությամբ, որոնցից մեկը՝  երկփեղկանի, դեպի ներս բացվածքով,  հաշմանդամության  սայլակի մուտքը ուղեսրահ  բավարարող լայնությամբ: Դռների բացման և փակման բոլոր ագրեգատները լինեն բարձր որակի և լինեն հստակ կարգաբերված (регулированный) և աշխատեն առանց խափանումների։
•	առավելագույն արագությունը՝ 80 կմ/ժ
•	դիմապակի (հողմապակին) և պատուհաններ՝ կողային (այդ թվում` վարորդի կողքի) ապակիների վրա շարժական բացովի փեղկեր, դիմակապին եռաշերտ, երեք կտորից բաղկացած, ետևի ապակին՝ թրծված։ 
•	hետևի տեսադաշտի հայելիներ՝  հետին  տեսանելիության էլեկտրական տաքացվող հայելիների առկայություն: Հետին տեսանելիության հայելիների տեսադաշտը լինի լիարժեք, ապահովելով ավտոբուսի կողային և հետնամասի առավելագույն տեսանելիությունը։
•	անվասայլակի թեքահարթակ՝ անվասայլակի տեղավորման համար պետք է նախատեսված  լինի վարորդի միջամտությամբ կառավարվող, բացվող մեխանիկական մեկ թեքահարթակ, հաշվի առնելով գործող ստանդարտով սահմանված  չափերը: Թեքահարթակը պետք է տեղադրվի hետևի դռան մուտքում և ունենա սահուն գործողության մեջ դրվելու և անվտանգ շահագործման երաշխիք, մինչև 300 կգ բեռնվածքով կրողունակություն
•	ուղևորասրահը՝ նստարանները կայուն և կոշտ ամրացմամբ, շարժման սահմանափակ հնարավորություններ ունեցող ուղևորների համար նստատեղերի նախատեսմամբ և ցուցանակներով կահավորմամբ, հաշմանդամություն ունեցող անձանց  նստատեղերի և հաշմանդամության  սայլակի հարևանությամբ կանգառի ազդանշանման կոճակի, հարմարեցված բռնակների (նաև կանգնած ուղևորների համար), դեղատուփի և առնվազն երկու կրակմարիչների  առկայություն՝ նվազագույն 4 կգ. տարողությամբ, առնվազն մեկ լյուկ՝ օդափոխությամբ, գազի արտահոսքի ազդարարման համակարգ,  ուղևորասրահի (այդ թվում՝  նստարանների) պաստառապատումը՝ լվացվող նյութերից, վարորդի նստատեղը՝ կարգավորվող տեսակի, վարորդի և ուղևորասրահի միջև միջնապատի, վարորդի խցիկում՝ ուղևորասրահի դիտարկման հայելու, 12  վոլտ լարման երկու վարդակների առկայություն պատվիրատուի կողմից նշված տեղերում։
•	ջեռուցում և հովացում՝ ուղևորասրահում ջեռուցման, հովացման, օդափոխման և օդորակման համակարգի առկայություն, նշված համակարգերը պետք է նախատեսված լինեն -30 - +45 աստիճան ջերմաստիճանային պայմանների համար՝ նվազագույնը 23000Kcal/h: Վարորդի խցիկում պետք է լինի առանձին ջեռուցման համակարգ
•	ուղեսրահի հատակը՝ պետք է պատրաստված լինի կվարցային ավազից, ամուր, ջրակայուն, դիմանա եղանակային բոլոր պայմաններին, լինի հեշտ մաքրվող
•	շարժիչը՝ սեղմված բնական գազով (մեթանով) աշխատող,  առնվազն Եվրո 5 էկոլոգիական նորմին համապատասխանող, հզորությունը ոչ պակաս՝ 200 ձ.ուժ (143 կՎտ)՝ ավտոբուսի ետնամասում տեղակայված, վառելիքի բաքերը նվազագույնը CNG type 2, տանիքի վրա տեղաբաշխմամբ, տարողությունը՝ առնվազն 720 լիտր, հովացման համակարգը` հեղուկի միջոցով հովացմամբ, մեկ ամբողջական լիցքավորմամբ ավտոբուսը պետք է շահագործվի առնվազն 320կմ։ Շարժիչի սպասարկման դիտահորերը և գազային համակարգի դիտահորերը լինեն մեծ և սպասարկման համար մատչելի։
•	փոխանցման տուփը՝ Ամբողջությամբ ավտոմատ, Allsion կամ համարժեք ZF, ինտեգրված ռետարդեր
կախոցի համակարգը՝ առջևի և ետևի կամրջակների վրա՝  պնևմատիկ տեսակի 2/4, անկախ առջևի կասեցում, պնևմատիկ շոկ կլանիչներով և ցածր մուտք կամրջակ,  երկկողմանի գործողությամբ 2/4 մեղմիչների առկայությամբ, Knorr համակարգի մեխանիկական վերելակային համակարգ կամ BOSH
•	արգելակային համակարգը՝ Երկողմանի պնեվմատիկ համակարգ WABCO կամ համարժեք BOSH, ABS, WABCO կամ համարժեք BOSH, ASR ձեռքի կանգնեցման արգելակ-զսպանակային համակարգ էներգոմարտկոցով, կամ համարժեքը բոլոր անիվներում սկավառակային արգելակման համակարգ:  Արգելակային համակարգը պաշտպանված լինի կեղտի և այլ պարագաների ներթափանցումից։ Օդի հավաքման տարաները հագեցված լինեն ջրի բացթողման ավտոմատ փականներով։ Տեղադրել օդի չորացուցիչ՝ WABCO կամ BOSH։ Բարձրությունը կարգավորող փականները պաշտպանված լինեն ձյունից և փոշուց։
•	անվադողերը՝ օդաճնշումային, անխուց, hետևի անիվները՝ զույգ (երկշարք), չափսերը առնվազն՝ 255/70R22.5
•	ղեկային կառավարման համակարգը՝ ձախակողմյան տեղաբաշխմամբ ղեկով, հիդրավլիկական  ուժեղարարով, կարգավորվող ղեկային սյունակով
•	կառուցվածքային և տեխնիկական այլ չափորոշիչներ՝ ցածր մուտքի հարմարադասում, եզրաչափային չափերը՝ երկարությունը 7000 մմ - 8700 մմ ․, լայնությունը՝ ոչ ավելի 2600 մմ-ից, ավտոբուսի բարձրությունը՝ առավելագույնը 3600 մմ-ից, ուղևորասրահի բարձրությունը` ոչ պակաս 1950 մմ-ից, ավտոբուսի լցավորված և նախատեսված պարագաներով կահավորված զանգվածը ոչ ավելի 9900 կգ-ից, թույլատրելի առավելագույն զանգվածը (առավելագույն բեռնվածությունը)` 14150 կգ-ից, 
•	Այլ՝ մատակարարը պետք է ապահովի քարտային տոմսավորման (վալիդատորի, առնվազն 2) համար լարի և ուղեփակոցի, GPS սարքերի (առնվազն 1), բորտային սարքի (առնվազն 1) միացման լարի հնարավորություն, (Պատվիրատուն կտրամադրի մալուխների և միացուցիչների անցկացման  պահանջվող տեխնիակական նկարագրերը և գծագրերը), ուղեսրահում ՝ ուղևորահոսքի հաշվարքի սարքեր (յուրաքանչյուր դռան մուտքի վերևի հատվածում), որոնք պետք է ինտեգրված լինի ընդհանուր բորտ համակարգին, ուղևորների տեղեկացման էլեկտրոնային ցուցատախտակի, երթուղու  առնվազն թվով երեք ցուցանակների (այդ թվում` մեկը ուղեսրահի), ուղևորասրահի տեսահսկման 3, յուրաքանչյուր դռան տեսահսկման մեկական և ճանապարհի տեսահսկման տեսախցիկ, ետընթացքի դիտման տեսախցիկ, տեսախցիկների տեսանյութի պահպանման սարք՝ ներառված կոշտ սկավառակով և RJ45 ինտերֆեյսով (պորտ)` հեռահար միացման համար, դրանց աշխատանքի հսկման  համար վարորդի խցիկում  մոնիտորի, կանգառների ավտոմատ հայտարարման սարքերի առկայություն, ավտոբուսի ներքին սարքերի հեռահար կառավարման սարք, որը պետք է միացված լինի ներքին սարքերին (RJ45 ինտերֆեյս) և հնարվորություն ունենա հեռահար միանալու և կառավարելու 3G և 4G ցանցի միջոցով, բարձրախոս, ավտոմատ հրդեհաշիջման համակարգ շարժիչի հատվածում, ավտոբուսի գործիքների արկղ՝ իրենց գործիքներով (հստակ մատնանշել գործիքների տեսակները և քանակը): Ավտոբուսը պետք է ունենա մատչելի ինտերֆեյս ավտոբուսի CAN պորտին միանալու և ավտոբուսի վերաբերյալ տեղեկատվության ստանալու համար։ Ուղևորների տեղեկացման համար տեղեկատվական ցուցատախտակները պետք է գրառվեն նաև հայերեն, ռուսերեն և անգլերեն բովանդակությամբ, որը պետք է ունենա նշված մատչելի ինտերֆեյս հաղորդագրությունների փոփոխման համար։
•	USB լիցքավորման վարդակ՝ սրահում պետք է տեղադրված լինեն առնվազն 2 հատ USB հեռախոսի լիցքավորման վարդակներ, որից մեկը վարորդի համար 
•	Լուսավորություն՝ լուսաազդանշանային սարքերը (այդ թվում՝ ուղեորասրահի լուսավորությունը) ՝ լուսադիոդային տիպի լամպերով, վարորդի խցիկում, ավտոբուսի դիմացի մասում ինտեգրված լուսատուներ, դռների բացման և փակման կոճակի լուսային ազդանշան, ետնամասի ինտեգրված լուսատուներ բարձր տեղակայման մակարդակով, լուսադիոդային տեսակի և բարձր որակի։
•	Էլեկտրական համակարգ՝ մարտկոցը՝ 2 հատ, ընդհանուր՝ 24 վոլտ:
•	Դիմապակու խոզանակներ՝ պետք է կահավորված լինի դիմապակու էլեկտրական խոզանակներով՝ մի քանի կարգավորման ռեժիմներով և դիմապակու մաքրման հեղուկի բաքով: 
•	Անցանելիություն՝ Ավտոբուսը պետք է ունենա առնվազն 18% թեքության ճանապարհների անցանելիություն
•	Լուսածերպ՝ նվազագույնը 125 մմ.
•	Շահագործման պայմաններ՝ մատակարարվող ավտոբուսները շահագործվելու են -30 - +45 աստիճան եղանակային պայմաններին, կայանումն իրականացվելու է բաց տարածքում, առանց ծածկի, շահագործումը իրականացվելու է միջին և վատ ճանապարհներով
•	Ուսուցում՝ Մատակարարը պետք է իրականացնի Պատվիրատուի աշխատակիցների կամ լիազոր ներկայացուցիչների ուսուցում ավտոբուսների շահագործման, սպասարկման, վերանորոգման հետ կապված հարցերում: Ուսուցումը պետք է իրականացվի Հայաստանի Հանրապետության տարածում տեխնիկական անձնակազմի և վարորդների համար՝ ինչպես տեխնիկական կանոնակարգերով, բնութագրերով, այնպես էլ տեսաձայնագրման միջոցով։
•	Ավտոբուսի երաշխիքային սպասարկման ժամկետը՝ առնվազն 2 տարի կամ 150 000 կմ վազքի համար, որը պետք է իրականացվի ՀՀ տարածքում: Երաշխիքային սպասարկումը պետք է իրականացվի մատակարարի լիազոր ներկայացուցչի կամ դուստր ընկերության կողմից: Ներկայացնել երաշխիքային սպասարկման նպատակով յուրաքանչյուր ավտոբուսի համար նախատեսված պահեստամասերի ցանկ՝ մինչև ավտոբուսի ներկրումը։ 
•	Ավտոբուսի գին՝ մասնակիցը պետք է առաջարկի ավտոբուսի գին DAP Ալավերդի, ՀՀ (INCOTERMS 2020) 
•	Ռուսերեն լեզվով սույն տեխնիկական բնութագրի կետերի տարաբնույթ մեկնաբանության դեպքում հիմք է ընդունվում նույն կետերի հայերեն տարբերակը:
•	Վաճառողի կողմից կատարվելիք բոլոր վճարները (ծախսերը), այդ թվում` հարկերը, տուրքերը, փոխադրման, ապահովագրման ծախսերը, պարգևավճարները և ակնկալվող շահույթը պետք է ներառված լինեն առաջարկվող  գնի մեջ` ըստ DAP Ալավերդ, ՀՀ (INCOTERMS 2020)  պայմանի 
•	Գնումն իրականացվում է ՀՀ տարածքում
•	Ձեռք բերվող ապրանքը պետք է համապատասխանի ՀՀ օրենսդրությանը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Ալավերդի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ավտոբուսներ ― միջքաղաքային 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