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 и интерактивный экран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ԵՊՀ-ԷԱՃԱՊՁԲ-24/224</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 и интерактивный экран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 и интерактивный экран</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 и интерактивный экран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8.15.Определяется ответственное подразделение-Управление международного сотрудничества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i5-13xxx  (максимальная частота в режиме Turbo не менее 4.6 GHz, 24 MB Smart Cache, 14 cores, 20 threads)
Оперативная память Не менее  16 ГБ DDR4
Жесткий диск SSD: 500–512 ГБ M.2 SSD
Экрана 23.8", FHD (1920 x 1080), IPS, three-sided micro-edge, anti-glare, 250 nits, 72% NTSC
Видеокарта Intel® Iris® Xᵉ Graphics/Intel UHD Graphics или выше
веб-камера: Не менее 5 MP,
Другие особенности Не менее 3 USB 3.2 Gen 2 Type-A 10 Gbps, 1 USB 3.2 Gen 2 Type-C 10 Gbps, 2 USB 3.2 Gen 1 Type-A 5 Gbps, 1 HDMI 1.4, 1 DisplayPort 1.4, 1 headphone/microphone combo; 1 RJ-45(Gigabit Ethernet), встроенные динамики не менее 2x2w, встроенный микрофон, Wi-Fi 6 (2x2)  Bluetooth® 5.3 и более, Регулируемая подставка для стола, цвет черний
Блок питания: Блок питания 65-180Вт, предназначен для работы с переменным однофазным напряжением 220В
Клавиатура с заводскими английскими/русскими шрифтами, мышь лазерная/оптическая, беспроводной.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Наличие хотя бы одного официального гарантийного сервисного центра в РА.
Гарантийное обслуживание не менее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-Ключевые особенности/ /Kay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 Тип экрана - / Screen Type։ TFT LCD with Direct LED Backlight; - - Время жизни - /Panel Life Time minimum ≥ 50,000 hours; - - Тип стекла - / Tempered glass, level 7 on Mohs hardness scale, anti-glare; - - Диагональная линия - `/ Diagonal: 86”; - -Пунктуация - `/ Resolution: 4K/Ultra HD (3,840 x 2,160); - -Цветопередача - / Display Colors: 1.07 billion - - Яркость - `/Brightness minimum ։ 350-400 cd/m2; - Угол обзора - / Viewing Angle:(H/V) 178˚/178˚; - - Контраст - / Contrast ratio: 1,200:1; - Время отклика - / Response Time ։ 5-8 ms; - Тип датчика - / Infrared touch screen; - 20 одновременных нажатий - /20 Simultaneous Touch Points; - Инструменты касания: палец, пассивное перо, непрозрачные объекты/ - Touchscreen input: Opaque objects (e.g. finger, pen, etc.) - Точка касания - / Touch Resolution: 32,768 x 32,768 px; - Scan rate – 200 Hz; - Точность позиционирования - / Touch precision (mm): 1 mm; - Время отклика касания - / Touch response Time: 5-8 ms; - Размер узнаваемости объекта - / Recognizable object: 5 points 2mm; - Pens Included: 2 touch pen; - Pen Holder: integrated magnetic pen holders; - Operating System: Android 12.0; - CPU: 4-core A76 (2.2G) + 4-core A55 (1.8G) - CPU frequency: 2.2 GHz; - RAM: 8GB; - ROM: eMMC 128GB; - Входы - / Input: 3 x HDMI (4K@60); 1 x AUDIO; - Выходы - / Output: 1 x HDMI (4K@60); 1 x AUDIO; - Управление - / Control: 1 x RS232、3 x USB 3.0、1 x USB Type C、1 x USB Type B; - Сеть - / Network: 2 x RJ 45,10M/100M/1000M adaptive Ethernet Interfaces; - Встроенные динамики - / Speakers: 2 x 17 Watt Speakers; - Устройство Wi-Fi включено - / Wi-Fi5 dual-module, supports 5G/2.4G;Dual Wi-Fi modules with both Wi-Fi and hotspot support; - Bluetooth-устройство в комплекте - / Bluetooth:Version 5.2, 10m transmission distance in open space; - Камера: включена / Camera: 8MP, Supports intelligent switching between Android and OPS; - Микрофоны: включены / Microphone: Omni-directional-8 array , Pickup distance 8; Электропитание: переменный однофазный блок питания 220В В комплекте: силовой кабель согласно стандартам, действующим на территории РА, подвес для крепления к стене и установки в указанном заказчиком месте, включая 5-метровый кабель HDMI Оборудование должно быть новым, готовым к эксплуатации после установки. Поставщик должен иметь центр технического обслуживания, необходимый для обслуживания предлагаемого устройства, с соответствующими возможностями и персоналом, сертифицированным производителем, или поставщик должен иметь соответствующий договор, подписанный со специализированным сервисным центром для предлагаемых устройств, работающих в РА.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