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Լաբորատոր սարքավորումների ձեռքբերման նպատակով ՀԱԱՀ-ԷԱՃԱՊՁԲ-24/154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a.tadevosyan@promotion.am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Լաբորատոր սարքավորումների ձեռքբերման նպատակով ՀԱԱՀ-ԷԱՃԱՊՁԲ-24/154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Լաբորատոր սարքավորումների ձեռքբերման նպատակով ՀԱԱՀ-ԷԱՃԱՊՁԲ-24/154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a.tadevosyan@promotion.am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Լաբորատոր սարքավորումների ձեռքբերման նպատակով ՀԱԱՀ-ԷԱՃԱՊՁԲ-24/154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օդաքաշ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ջրի զտման և մաքրման գործնական աշխատանքի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pH-մետր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խոշորացույց՝ լուսավորող սարքով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լամպ՝ ճկվող ոտիկով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հոսանքի էլեկտրասնուցիչ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փորձերի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Ռեոստատ 10 Oհմ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2024.10.29.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ՀԱԱՀ-ԷԱՃԱՊՁԲ-24/154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ՀԱԱՀ-ԷԱՃԱՊՁԲ-24/154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ՀԱԱՀ-ԷԱՃԱՊՁԲ-24/154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ՀԱԱՀ-ԷԱՃԱՊՁԲ-24/154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ՀԱԱՀ-ԷԱՃԱՊՁԲ-24/154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«ՀԱՅԱՍՏԱՆԻ ԱԶԳԱՅԻՆ ԱԳՐԱՐԱՅԻՆ ՀԱՄԱԼՍԱՐԱՆ»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յուրաքանչյուր չափաբաժնի մասով` համաձայն տեխնիկական բնութագիր - գնման ժամանակացույցի: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օդաքաշ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օդաքաշ պահարան ՝ քիմիապես կայուն, ջերմակայուն և խոնավակայուն միաձույլ նյութից պատրաստված աշխատանքային մակերեսով և օդաքաշ խցիկով, որը բաղկացած է 2 գոտուց (աշխատանքային հատվածի վերևում և ներքևում)՝ ամուր կազմատվող մետաղական շրջանակի հիմքով, որը պատված է պոլիմերային ծածկույթով։
Աշխատանքային խցիկի լայնություն՝ առնվազն 1380 մմ,
Աշխատանքայինխցիկի խորություն՝ առնվազն 750 մմ,
Արտաքին չափսերը՝ ոչ ավել, քան 1530 x 760 x 2170 մմ,
Աշխատանքային մակերեսի բարձրությունը՝ 900 մմ:
Թույլատրվում է չափերի  շեղում  ± 3 %:
Պաշտպանիչ էկրան՝ հարվածակայուն, եռաշերտ ապակի, տեղաշարժվում է ուղղորդիչներով։ 
Էկրանի բարձրացումը՝ առնվազն 670 մմ։
Ստորին հատվածը ունի 3 խցիկ, որոնցից 2-ը համալրված են դարակներով, ինչպես նաև հեղուկների պահպանման պատվանդաններով։ Այս 2 խցիկներից նույնպես օդը հեռացվում է։
Լուսավորությունը՝ լուսադիոդային, անջատման կոճակով առնվազն՝ 3 էլեկտրական վարդակ՝ 220Վ:
Կցաշուրթ՝ օդափոխման համակարգի միացման համար (D = 200մմ).
Էներգասնուցման ավտոմատ անջատում՝ 16 Ա։
Նշված ապրանքի երաշխիքային ժամկետը՝ առնվազն 1 տարի: Պայմանագրի կատարման փուլում լրակազմում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Պահանջվող վայր մատակարարումը, տեղադրումը և մոնտաժումը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ջրի զտման և մաքրման գործնական աշխատանքի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թույլ է տալիս կատարել հետևյալ աշխատանքները՝ «Ջրի թափանցիկության (պղտորության) հետազոտություն», «Ջրի գույնի որոշում», «Ջրի հոտի ուսումնասիրություն», «Ջրի մաքրման մոդելավորում՝ թղթե ֆիլտրի միջոցով», «Աղբից ջրի մաքրման մոդելավորում ցանցի միջոցով», «Ջրի մաքրման մոդելավորում նստվածքի միջոցով», «Ջրի մաքրման մոդելավորում՝ մագնիսի միջոցով», «Ջրի մաքրման մոդելավորում՝ ավազի ֆիլտրման միջոցով»։
Քաշը՝ առավելագույնը 4.5 կգ:
Հավաքածուի մեջ ներառված են.
•	էլեկտրոնային ջերմաչափ զոնդով,
•	ջրի թափանցիկությունն ուսումնասիրող սարք,
•	չափիչ գլան՝ առնվազն 50 մլ տարողությամբ, ժայթքիչով,
•	կոնաձև կոլբա 100 մլ,
•	պլաստիկ ծածկ,
•	ձագար, առանց մոխրի զտիչներ (ցելյուլոզային ֆիլտր թուղթ), հարթ, Ø 12,5 սմ,  1 փաթեթ (փաթեթում առնվազն 100 հատ),
•	քարտ «Գույն. Պղտորություն,
•	«Հոտ» բացիկ, պլաստիկ ճամպրուկ,
•	թափանցիկ պլաստիկ ապակի՝ առնվազն 6 հատ,
•	թափանցիկ պլաստիկ ապակի անցքերով՝ առնվազն 2 հատ,
•	պլաստմասե չափիչ բաժակ 50 մլ՝ առնվազն 4 հատ,
•	ցանց ՝ առնվազն 4  հատ,
•	մագնիս՝ առնվազն 4 հատ,
•	պլաստիկ գդալ՝ առնվազն 4 հատ,
•	սպաթուլա՝ առնվազն 4 հատ,
•	մետաղական երկաթի փոշի՝ առնվազն 2 տուփ,
•	ներկ՝ առնվազն 2 հատ,
•	ձագար՝ առնվազն 2 հատ,
•	ապակե ձողիկ՝ առնվազն 4 հատ,
•	թղթե ֆիլտր՝ Ø 12,5 սմ, 1 տուփ (տուփում առնվազն 100 հատ),
•	մաղ՝ առնվազն 2 հատ,
•	գունավոր թուղթ (9x9 սմ)՝  1 տուփ (տուփում առնվազն 100 հատ),
•	թափանցիկ սկուտեղ՝ առնվազն 6 հատ,
•	լվացած ավազ՝ առնվազն 2 տուփ.,
•	տորֆ՝ առնվազն 2 տուփ,
•	լամինացված սպիտակ թղթի թերթ՝ առնվազն 6 հատ,
•	քարտեր՝ 1–5 - առնվազն 3 հատ,
•	պլաստիկ տուփ,
•	տպագիր դասագիրք,
շահագործման /հրահանգների/ ձեռնարկ:
Մատակարարումը և բեռնաթափումը պահանջվող վայր մատակարարի կողմից: Թույլատրվում է չափերի և քաշի շեղում  ±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pH-մետր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բազմապարամետր pH-մետր՝ ջերմաստիճանի ավտոմատ կոմպենսացման համակարգով։
Կետայնություն՝ 0.01- pH
Միջակայք՝ -2.000-ից մինչև 16.000 pH
Ճշգրտություն՝ ±0.1 pH՝ 
Ջերմաստիճանի արտածում էկրանին՝ °C, 
Երաշխիքային ժամկետը ՝ առնվազն 1 տարի: Մատակարարումը և բեռնաթափումը պահանջվող վայր մատակարարի կողմից: Թույլատրվում է չափերի և քաշի շեղում ±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38651230/506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խոշորացույց՝ լուսավորող սարքով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խոշորացույց՝ լուսավորող սարքով (վնասատուների նույնականացման համար)
Խոշորացույցներ՝ 5X և 11X 
Դիօպտիկական կարգավորում՝ 3 Դյույմ
Լամպ՝ առնվազն 8 հատ՝  լուսադիոդային
Պայծառություն՝ կարգավորվող, 50-100Ջ
Լարում՝ 220-240Վ, 50/60 Հց, 
Մատակարարումը և բեռնաթափումը պահանջվող վայր մատակարարի կողմից: Թույլատրվում է չափերի և քաշի շեղում ±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լամպ՝ ճկվող ոտիկով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զննության և ախտորոշման լամպ՝ կարգավորվող և ճկվող աղեղով ու կիզակետով  (ըստ կետի չափսի պայծառության կարգավորում): Բարձրությունը  կարգավորվող հենակով՝ բռնակներով, ամրացված 5 անիվների վրա, որոնցից 3-ը՝ արգելակներով։ 
Ձողի վրա գտնվող բռնակը հեշտացնում է այն վերցնելն ու շարժելը։ Զննության լամպի ճկվող վզիկի հիմնական իրանը կարող է հեռացվել և զետեղվել վիրահատական սեղանի կողմնային ձողին՝ օգտագործելով սեղմակ՝ լրացուցիչ լուսավորության համար։ Չեզոք սպիտակ լույսի միագմբեթ անստվեր շարժական լամպ: Լույսի աղբյուրը՝ հալոգենային լամպ:
Հզորություն՝ առնվազն 34 Վտ
Լարում՝ 220-240Վ, 50-60Հց
Լամպի շահագործման ժամկետ՝ առնվազն 5000 ժամ
Գունային ջերմաստիճան՝ 4500-5000Կ
Լյուքս՝ առնվազն 30,000լք
Նշված ապրանքի երաշխիքային ժամկետը՝ առնվազն 1 տարի: Պայմանագրի կատարման փուլում լրակազմում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Մատակարարումը և բեռնաթափումը պահանջվող վայր մատակարարի կողմից: Թույլատրվում է չափերի և քաշի շեղում ±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Հաստատուն հոսանքի էլեկտրասնուցիչ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հոսանքի լարման հաստատուն հոսանքի էլեկտրամատակարարման սարք` թվային մոնիտորով։ Լարման ու հոսանքի անընդհատ կարգավորիչներ։ Ունի կոպիտ և ճշգրիտ կարգավորիչներ։ Հնարավոր է օգտագործել որպես հաստատուն լարման աղբյուր` հոսանքի սահմանափակումով կամ որպես հաստատուն հոսանքի աղբյուր` լարման սահմանափակումով։ Պաշտպանված են կարճ միացումներից, ավելցուկային հոսանքից և լարումից:  Լարումը՝ 220 -240Վ, հաճախականությունը՝ 50/60 Հց.-Ելքի լարում ՝ 0 ... 16 Վ.—ճշգրտման կարգավորման միջակայք` 800 մՎ։ Կայունություն 0 ... 100% բեռնավորություններում: «12 մՎ, լարման մնացորդային տատանումները: «1մՎ, Ելքի հոսանք ՝ 0 ... 20 Ա, ճշգրիտ կառավարման տիրույթը՝ 1.5-2 Ա։ Նշված ապրանքի երաշխիքային ժամկետը ՝  առնվազն 1 տարի։ Մատակարարումը և բեռնաթափումը պահանջվող վայր մատակարարի կողմից: Թույլատրվում է չափերի և քաշի շեղում ±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փորձերի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Փոփոխական և հաստատուն հոսանքի սնուցման բլոկ Էլեկտրաէներգիայի և մագնիսական փորձերի համար: Կցված կեռներով պատյան հենարանային սալիկին ամրացման համար: Տեխնիկական մասնագրեր ՝ AC-փոփոխական լարում: 1.5, 3.0, 4.5, 6.0 Վ, DC-հաստատուն լարում:  Մատակարարումը և բեռնաթափումը պահանջվող վայր մատակարարի կողմից: Թույլատրվում է չափերի և քաշի շեղում ±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Ռեոստատ 10 Oհմ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գերցածր և ցածր լարման էլեկտրաշղթաներում չափումների համար։ Այս մեծ հզորության ռեզիստորներն ունեն հարվածադիմացկուն պատյան և ներկառուցված հողակցման վարդակներ: Միացում ՝ 4 մմ անվտանգ վարդակներ, դիմադրություն 10 Oհմ, հաստատուն հոսանք մինչև 5,5- 5,7 Ա, առավելագույնը՝ 8.0 Ա (առավելագույնը 15 րոպե):
Դիմադրողականության սխալանքը` անվանական արժեքից 10%: Առավելագույն թույլատրելի հզորությունը՝ 320 Վտ (շարունակական շահագործում), 640 Վտ (առավելագույնը 15 րոպե), առավելագույն, թույլատրելի լարում ՝600  V։ Մատակարարումը և բեռնաթափումը պահանջվող վայր մատակարարի կողմից: Թույլատրվում է չափերի և քաշի շեղում ± 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Քաշը՝ առավելագույնը  11.8 կգ:
Ցենտրիֆուգի փորձանոթների արագության կարգավորման միջակայք՝ 100-3000 պտ/ր (1610× գ)
Միկրոտիտր թիթեղների արագության կարգավորման միջակայք՝ 100-2000 պտ/ր (560 × գ)
Կետայնության սահմանում՝առնվազն 100 պտ/ր
Թվային ժամանակի սահմանում՝ 1 - 90 ր (ավելացում՝ 1 ր)
Ռոտորի անհավասարակշռության արատորոշում (ավտոմատ կանգ, «անհավասարակշռություն» զգուշացում)
Դիսփլեյ՝ LCD, կետայնությունը՝ 2 x 16 նիշ,
Խցիկի տրամագիծը՝ առնվազն 335 մմ
Անվանական աշխատանքային լարում՝ 220-240 Վ, հաճախականությունը՝ 50/60 Հց:
Էներգասպառում՝ 220-240Վ,  հաճախականությունը՝  50/60 Հց,
Ներառված ռոտոր՝ 12 հատ 15 մլ փորձանոթների համար:
Նշված ապրանքի երաշխիքային ժամկետը՝ առնվազն 1 տարի: Պայմանագրի կատարման փուլում լրակազմում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Մատակարարումը և բեռնաթափումը պահանջվող վայր մատակարարի կողմից: Թույլատրվում է չափերի և քաշի շեղում  ± 3 %: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40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Վանաձոր, Ուսանողական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երկկողմ համաձայնագրի հաստատումից հետո՝ պայմանագիրն ուժի մեջ մտնելու օրվանից 40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