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ԱՆԱՍՆԱԲՈՒԺՈՒԹՅԱՆ ՄԵՋ ԱՐՅՈՒՆԱՌՄԱՆ ԵՎ  ՆԵՐԱՐԿՄԱՆ ՆՊԱՏԱԿՈՎ ՄԵԿԱՆԳԱՄՅԱ ՕԳՏԱԳՈՐԾՄԱՆ ՀԱՄԱՐ ՍՏԵՐԻԼ, ՊՈՂՊԱՏՅԱ ԱՍԵՂՆԵՐԻ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ԱՆԱՍՆԱԲՈՒԺՈՒԹՅԱՆ ՄԵՋ ԱՐՅՈՒՆԱՌՄԱՆ ԵՎ  ՆԵՐԱՐԿՄԱՆ ՆՊԱՏԱԿՈՎ ՄԵԿԱՆԳԱՄՅԱ ՕԳՏԱԳՈՐԾՄԱՆ ՀԱՄԱՐ ՍՏԵՐԻԼ, ՊՈՂՊԱՏՅԱ ԱՍԵՂՆԵՐԻ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ԱՆԱՍՆԱԲՈՒԺՈՒԹՅԱՆ ՄԵՋ ԱՐՅՈՒՆԱՌՄԱՆ ԵՎ  ՆԵՐԱՐԿՄԱՆ ՆՊԱՏԱԿՈՎ ՄԵԿԱՆԳԱՄՅԱ ՕԳՏԱԳՈՐԾՄԱՆ ՀԱՄԱՐ ՍՏԵՐԻԼ, ՊՈՂՊԱՏՅԱ ԱՍԵՂՆԵՐԻ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ԱՆԱՍՆԱԲՈՒԺՈՒԹՅԱՆ ՄԵՋ ԱՐՅՈՒՆԱՌՄԱՆ ԵՎ  ՆԵՐԱՐԿՄԱՆ ՆՊԱՏԱԿՈՎ ՄԵԿԱՆԳԱՄՅԱ ՕԳՏԱԳՈՐԾՄԱՆ ՀԱՄԱՐ ՍՏԵՐԻԼ, ՊՈՂՊԱՏՅԱ ԱՍԵՂՆԵՐԻ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ՀՀ-ԷՆ-ԷԱՃԱՊՁԲ-24-25/101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ՀՀ-ԷՆ-ԷԱՃԱՊՁԲ-24-25/101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ՀՀ-ԷՆ-ԷԱՃԱՊՁԲ-24-25/101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ԱՆԱՍՆԱԲՈՒԺՈՒԹՅԱՆ ՄԵՋ ԱՐՅՈՒՆԱՌՄԱՆ ԵՎ ՆԵՐԱՐԿՄԱՆ ՆՊԱՏԱԿՈՎ ՄԵԿԱՆԳԱՄՅԱ ՕԳՏԱԳՈՐԾՄԱՆ ՀԱՄԱՐ ՍՏԵՐԻԼ, ՊՈՂՊԱՏՅԱ ԱՍԵՂՆԵՐԻ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արյունառման և ներարկման նպատակով մեկանգամյա օգտագործման համար ստերիլ, պողպատյա ասեղներ։
•	Ասեղի գլխիկը՝ պոլիպրոպիլենային,
•	Ասեղի աշխատող մասի երկարությունը՝ 3-4 սմ,
•	Ասեղի տրամագիծը՝ 1,6-1,8 մմ,
•	Ասեղը պետք է լինի կափարիչով՝ առաջնային և երկրորդային փաթեթավորմամբ։
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