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ավտոբուսների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ավտոբուսների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ավտոբուսների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ավտոբուսների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ԼՄԱՀ-ԷԱՃ-ԱՊՁԲ-24/16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ԼՄԱՀ-ԷԱՃ-ԱՊՁԲ-24/16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ԼՄԱՀ-ԷԱՃ-ԱՊՁԲ-24/16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«ԼՄԱՀ-ԷԱՃ-ԱՊՁԲ-24/16»*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 Ալավերդու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ԼՄԱՀ-ԷԱՃ-ԱՊՁԲ-24/16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«ԼՄԱՀ-ԷԱՃ-ԱՊՁԲ-24/16»*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ԼՄԱՀ-ԷԱՃ-ԱՊՁԲ-24/16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ՀԱՄԱՅՆՔԻ ԿԱՐԻՔՆԵՐԻ ՀԱՄԱՐ ԱՎՏՈԲՈՒՍՆԵՐԻ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Շարժակազմի չափորոշիչ – ներմուծվող ավտոբուսները պետք է համապատասխան 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նախատեսված են արտանետումներին վերաբերող դրույթները (մասնավորապես արգելանքը՝ ըստ տարեթվերի և էկոլոգիական դասերի): Մատակարարը պետք է նախապես պատվիրատուին տրամադրի առաջարկվող ավտոբուսների սերական արտադրության մոդել մակնիշը, տենիկական բնութագրերը և վերը նշված 2011 թվականի դեկտեմբերի  9-ի թիվ 877 որոշմամբ պահանջվող ավտոբուսի հավաստագրերը առաջարկվող ավտոբուսների տենիկական բնութագրերի համապատասխանության ստուգման համար: Ավտոբուսները պետք է լինեն 2024 թվականից  ոչ  հին արտադրության, չշահագործված, վազքը ձեռքբերման պահին՝ ներգործարանային և փորձարկման համար թույլատրելի սահմաններում, ինքնատեղափոխման դեպքում՝ վազքը ոչ ավելի, քան արտադրող երկրից ներկրման օպտիմալ երթուղով հաշվարկված միջին հեռավորության կամ ներկայացված փաստաթղթերով հիմնավորված վազքին համապատասխան
•	դասը՝  միջին տեղատարողությամբ, եվրո 5 էկոլոգիական ստանդարտի չափանիշներով, 4x2 անվային բանաձևով, ետևի տանող կամրջակով, քաղաքային հարմարադասմամբ
•	տեղատարողությունը՝ առնվազն 22+1 նստատեղերի առկայություն (ներառյալ վարորդի 1 նստատեղը և առանց հաշմանդամի սայլակի առկայության), առնվազն 20 կանգնած ուղևորների տեղափոխման հնարավորություն 
•	թափքը՝  կրող հատկանիշով՝ շրջանակային տիպի, վագոնային հարմարադասմամբ, ամբողջական մետաղյա` հակակոռոզիոն պաշտպանվածության հատկանիշով և էլեկտրոֆորեզային ներկման պատվածքով, պետք է լինի նստեցման ցածր տեղաբաշխմամբ մուտքով՝ առանց աստիճանային բարձրության, մուտքի բարձրությունը առավելագույնը պետք է լինի՝ 340մմ., գույնը նախապես համաձայնեցվի  պատվիրատուի հետ՝ ըստ RAL կատալոգի:
•	ուղևորների նստեցման դռներ՝ ուղևորների նստեցման համար նախատեսված՝ վարորդի կողմից էլեկտրահաղորդակի միջոցով  հեռակառավարվող  երկու ամբողջությամբ ապակեպատ պնևմատիկ դռների առկայությամբ, որոնցից մեկը՝  երկփեղկանի, դեպի ներս բացվածքով,  հաշմանդամության  սայլակի մուտքը ուղեսրահ  բավարարող լայնությամբ: Դռների բացման և փակման բոլոր ագրեգատները լինեն բարձր որակի և լինեն հստակ կարգաբերված (регулированный) և աշխատեն առանց խափանումների։
•	առավելագույն արագությունը՝ 80 կմ/ժ
•	դիմապակի (հողմապակին) և պատուհաններ՝ կողային (այդ թվում` վարորդի կողքի) ապակիների վրա շարժական բացովի փեղկեր, դիմակապին եռաշերտ, երեք կտորից բաղկացած, ետևի ապակին՝ թրծված։ 
•	hետևի տեսադաշտի հայելիներ՝  հետին  տեսանելիության էլեկտրական տաքացվող հայելիների առկայություն: Հետին տեսանելիության հայելիների տեսադաշտը լինի լիարժեք, ապահովելով ավտոբուսի կողային և հետնամասի առավելագույն տեսանելիությունը։
•	անվասայլակի թեքահարթակ՝ անվասայլակի տեղավորման համար պետք է նախատեսված  լինի վարորդի միջամտությամբ կառավարվող, բացվող մեխանիկական մեկ թեքահարթակ, հաշվի առնելով գործող ստանդարտով սահմանված  չափերը: Թեքահարթակը պետք է տեղադրվի hետևի դռան մուտքում և ունենա սահուն գործողության մեջ դրվելու և անվտանգ շահագործման երաշխիք, մինչև 300 կգ բեռնվածքով կրողունակություն
•	ուղևորասրահը՝ նստարանները կայուն և կոշտ ամրացմամբ, շարժման սահմանափակ հնարավորություններ ունեցող ուղևորների համար նստատեղերի նախատեսմամբ և ցուցանակներով կահավորմամբ, հաշմանդամություն ունեցող անձանց  նստատեղերի և հաշմանդամության  սայլակի հարևանությամբ կանգառի ազդանշանման կոճակի, հարմարեցված բռնակների (նաև կանգնած ուղևորների համար), դեղատուփի և առնվազն երկու կրակմարիչների  առկայություն՝ նվազագույն 4 կգ. տարողությամբ, առնվազն մեկ լյուկ՝ օդափոխությամբ, գազի արտահոսքի ազդարարման համակարգ,  ուղևորասրահի (այդ թվում՝  նստարանների) պաստառապատումը՝ լվացվող նյութերից, վարորդի նստատեղը՝ կարգավորվող տեսակի, վարորդի և ուղևորասրահի միջև միջնապատի, վարորդի խցիկում՝ ուղևորասրահի դիտարկման հայելու, 12  վոլտ լարման երկու վարդակների առկայություն պատվիրատուի կողմից նշված տեղերում։
•	ջեռուցում և հովացում՝ ուղևորասրահում ջեռուցման, հովացման, օդափոխման և օդորակման համակարգի առկայություն, նշված համակարգերը պետք է նախատեսված լինեն -30 - +45 աստիճան ջերմաստիճանային պայմանների համար՝ նվազագույնը 23000Kcal/h: Վարորդի խցիկում պետք է լինի առանձին ջեռուցման համակարգ
•	ուղեսրահի հատակը՝ պետք է պատրաստված լինի կվարցային ավազից, ամուր, ջրակայուն, դիմանա եղանակային բոլոր պայմաններին, լինի հեշտ մաքրվող
•	շարժիչը՝ սեղմված բնական գազով (մեթանով) աշխատող,  առնվազն Եվրո 5 էկոլոգիական նորմին համապատասխանող, հզորությունը ոչ պակաս՝ 200 ձ.ուժ (143 կՎտ)՝ ավտոբուսի ետնամասում տեղակայված, վառելիքի բաքերը նվազագույնը CNG type 2, տանիքի վրա տեղաբաշխմամբ, տարողությունը՝ առնվազն 720 լիտր, հովացման համակարգը` հեղուկի միջոցով հովացմամբ, մեկ ամբողջական լիցքավորմամբ ավտոբուսը պետք է շահագործվի առնվազն 320կմ։ Շարժիչի սպասարկման դիտահորերը և գազային համակարգի դիտահորերը լինեն մեծ և սպասարկման համար մատչելի։
•	փոխանցման տուփը՝ Ամբողջությամբ ավտոմատ, Allsion կամ համարժեք ZF, ինտեգրված ռետարդեր
կախոցի համակարգը՝ առջևի և ետևի կամրջակների վրա՝  պնևմատիկ տեսակի 2/4, անկախ առջևի կասեցում, պնևմատիկ շոկ կլանիչներով և ցածր մուտք կամրջակ,  երկկողմանի գործողությամբ 2/4 մեղմիչների առկայությամբ, Knorr համակարգի մեխանիկական վերելակային համակարգ կամ BOSH
•	արգելակային համակարգը՝ Երկողմանի պնեվմատիկ համակարգ WABCO կամ համարժեք BOSH, ABS, WABCO կամ համարժեք BOSH, ASR ձեռքի կանգնեցման արգելակ-զսպանակային համակարգ էներգոմարտկոցով, կամ համարժեքը բոլոր անիվներում սկավառակային արգելակման համակարգ:  Արգելակային համակարգը պաշտպանված լինի կեղտի և այլ պարագաների ներթափանցումից։ Օդի հավաքման տարաները հագեցված լինեն ջրի բացթողման ավտոմատ փականներով։ Տեղադրել օդի չորացուցիչ՝ WABCO կամ BOSH։ Բարձրությունը կարգավորող փականները պաշտպանված լինեն ձյունից և փոշուց։
•	անվադողերը՝ օդաճնշումային, անխուց, hետևի անիվները՝ զույգ (երկշարք), չափսերը առնվազն՝ 255/70R22.5
•	ղեկային կառավարման համակարգը՝ ձախակողմյան տեղաբաշխմամբ ղեկով, հիդրավլիկական  ուժեղարարով, կարգավորվող ղեկային սյունակով
•	կառուցվածքային և տեխնիկական այլ չափորոշիչներ՝ ցածր մուտքի հարմարադասում, եզրաչափային չափերը՝ երկարությունը 7000 մմ - 8700 մմ ․, լայնությունը՝ ոչ ավելի 2600 մմ-ից, ավտոբուսի բարձրությունը՝ առավելագույնը 3600 մմ-ից, ուղևորասրահի բարձրությունը` ոչ պակաս 1950 մմ-ից, ավտոբուսի լցավորված և նախատեսված պարագաներով կահավորված զանգվածը ոչ ավելի 9900 կգ-ից, թույլատրելի առավելագույն զանգվածը (առավելագույն բեռնվածությունը)` 14150 կգ-ից, 
•	Այլ՝ մատակարարը պետք է ապահովի քարտային տոմսավորման (վալիդատորի, առնվազն 2) համար լարի և ուղեփակոցի, GPS սարքերի (առնվազն 1), բորտային սարքի (առնվազն 1) միացման լարի հնարավորություն, (Պատվիրատուն կտրամադրի մալուխների և միացուցիչների անցկացման  պահանջվող տեխնիակական նկարագրերը և գծագրերը), ուղեսրահում ՝ ուղևորահոսքի հաշվարքի սարքեր (յուրաքանչյուր դռան մուտքի վերևի հատվածում), որոնք պետք է ինտեգրված լինի ընդհանուր բորտ համակարգին, ուղևորների տեղեկացման էլեկտրոնային ցուցատախտակի, երթուղու  առնվազն թվով երեք ցուցանակների (այդ թվում` մեկը ուղեսրահի), ուղևորասրահի տեսահսկման 3, յուրաքանչյուր դռան տեսահսկման մեկական և ճանապարհի տեսահսկման տեսախցիկ, ետընթացքի դիտման տեսախցիկ, տեսախցիկների տեսանյութի պահպանման սարք՝ ներառված կոշտ սկավառակով և RJ45 ինտերֆեյսով (պորտ)` հեռահար միացման համար, դրանց աշխատանքի հսկման  համար վարորդի խցիկում  մոնիտորի, կանգառների ավտոմատ հայտարարման սարքերի առկայություն, ավտոբուսի ներքին սարքերի հեռահար կառավարման սարք, որը պետք է միացված լինի ներքին սարքերին (RJ45 ինտերֆեյս) և հնարվորություն ունենա հեռահար միանալու և կառավարելու 3G և 4G ցանցի միջոցով, բարձրախոս, ավտոմատ հրդեհաշիջման համակարգ շարժիչի հատվածում, ավտոբուսի գործիքների արկղ՝ իրենց գործիքներով (հստակ մատնանշել գործիքների տեսակները և քանակը): Ավտոբուսը պետք է ունենա մատչելի ինտերֆեյս ավտոբուսի CAN պորտին միանալու և ավտոբուսի վերաբերյալ տեղեկատվության ստանալու համար։ Ուղևորների տեղեկացման համար տեղեկատվական ցուցատախտակները պետք է գրառվեն նաև հայերեն, ռուսերեն և անգլերեն բովանդակությամբ, որը պետք է ունենա նշված մատչելի ինտերֆեյս հաղորդագրությունների փոփոխման համար։
•	USB լիցքավորման վարդակ՝ սրահում պետք է տեղադրված լինեն առնվազն 2 հատ USB հեռախոսի լիցքավորման վարդակներ, որից մեկը վարորդի համար 
•	Լուսավորություն՝ լուսաազդանշանային սարքերը (այդ թվում՝ ուղեորասրահի լուսավորությունը) ՝ լուսադիոդային տիպի լամպերով, վարորդի խցիկում, ավտոբուսի դիմացի մասում ինտեգրված լուսատուներ, դռների բացման և փակման կոճակի լուսային ազդանշան, ետնամասի ինտեգրված լուսատուներ բարձր տեղակայման մակարդակով, լուսադիոդային տեսակի և բարձր որակի։
•	Էլեկտրական համակարգ՝ մարտկոցը՝ 2 հատ, ընդհանուր՝ 24 վոլտ:
•	Դիմապակու խոզանակներ՝ պետք է կահավորված լինի դիմապակու էլեկտրական խոզանակներով՝ մի քանի կարգավորման ռեժիմներով և դիմապակու մաքրման հեղուկի բաքով: 
•	Անցանելիություն՝ Ավտոբուսը պետք է ունենա առնվազն 18% թեքության ճանապարհների անցանելիություն
•	Լուսածերպ՝ նվազագույնը 125 մմ.
•	Շահագործման պայմաններ՝ մատակարարվող ավտոբուսները շահագործվելու են -30 - +45 աստիճան եղանակային պայմաններին, կայանումն իրականացվելու է բաց տարածքում, առանց ծածկի, շահագործումը իրականացվելու է միջին և վատ ճանապարհներով
•	Ուսուցում՝ Մատակարարը պետք է իրականացնի Պատվիրատուի աշխատակիցների կամ լիազոր ներկայացուցիչների ուսուցում ավտոբուսների շահագործման, սպասարկման, վերանորոգման հետ կապված հարցերում: Ուսուցումը պետք է իրականացվի Հայաստանի Հանրապետության տարածում տեխնիկական անձնակազմի և վարորդների համար՝ ինչպես տեխնիկական կանոնակարգերով, բնութագրերով, այնպես էլ տեսաձայնագրման միջոցով։
•	Ավտոբուսի երաշխիքային սպասարկման ժամկետը՝ առնվազն 2 տարի կամ 150 000 կմ վազքի համար, որը պետք է իրականացվի ՀՀ տարածքում: Երաշխիքային սպասարկումը պետք է իրականացվի մատակարարի լիազոր ներկայացուցչի կամ դուստր ընկերության կողմից: Ներկայացնել երաշխիքային սպասարկման նպատակով յուրաքանչյուր ավտոբուսի համար նախատեսված պահեստամասերի ցանկ՝ մինչև ավտոբուսի ներկրումը։ 
•	Ավտոբուսի գին՝ մասնակիցը պետք է առաջարկի ավտոբուսի գին DAP Ալավերդի, ՀՀ (INCOTERMS 2020) 
•	Ռուսերեն լեզվով սույն տեխնիկական բնութագրի կետերի տարաբնույթ մեկնաբանության դեպքում հիմք է ընդունվում նույն կետերի հայերեն տարբերակը:
•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ըստ DAP Ալավերդ, ՀՀ (INCOTERMS 2020)  պայմանի 
•	Գնումն իրականացվում է ՀՀ տարածքում
•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