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ԵՊՀ-ԷԱՃԱՊՁԲ-24-226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քիմիայի ֆակուլտետի կարիքների համար գունավոր լազերային տպիչ սարքի և քարթրիջների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ԵՊՀ-ԷԱՃԱՊՁԲ-24-226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քիմիայի ֆակուլտետի կարիքների համար գունավոր լազերային տպիչ սարքի և քարթրիջների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քիմիայի ֆակուլտետի կարիքների համար գունավոր լազերային տպիչ սարքի և քարթրիջների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ԵՊՀ-ԷԱՃԱՊՁԲ-24-226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քիմիայի ֆակուլտետի կարիքների համար գունավոր լազերային տպիչ սարքի և քարթրիջների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ԵՊՀ-ԷԱՃԱՊՁԲ-24-226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ԵՊՀ-ԷԱՃԱՊՁԲ-24-226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ԵՊՀ-ԷԱՃԱՊՁԲ-24-226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Քիմիայի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լազերային, գունավոր, սկաների և պատճենահանման հնարավորությամբ, A4, ավտոմատ երկկողմանի տպագրությամբ: 
Հիմնական ֆունկցիաներ. Տպիչ, պատճենահանում, սկաներ։ 
Տպելու արագություն А4 միակողմանի՝ առնվազն 33էջ/րոպե, երկկողմանի`առնվազն 29 էջ/րոպե
Տպագրության կետայնությունը` առնվազն 1200x1200dpi։
Տպելու լուսանցքները` առավելագույնը 5մմ վերև, ներքև, աջ և ձախ: 
Հաղորդակցման տեխնոլոգաներ. UFRII, PCL6։ 
Տպելու լրացուցիչ ֆունկցիաներ. անվտանգ տպագրություն, USB կրիչից տպելու հնարավորություն(JPEG/TIFF/PDF), ամպային պահոցներից տպելու հնարավորություն։ 
Պատճենահանման հնարավորություն 2-ը 1-ի (2 էջը մեկ էջում տպելու հնարավորւթյուն), 4-ը 1-ի (4 էջը մեկ էջում տպելու հնարավորւթյուն), ունենա ID card պատճենահանման հնարավորություն: Պատճենի փոքրացում/ խոշորացում` 25-400% (քայլը 1%)։ 
Պատճենահանման կետայնություն.  600x600dpi: Երկկողմանի պատճենահանում. երկկողմանին երկկողմանու՝ ավտոմատ։ 
Սկանավորման կետայնություն.  600x600dpi-ից մինչև 9600x9600dpi, Feeder:300x300dpi
Սկաների տեսակը՝ պլանշետային։ 
Սկանավորման  հնարավորություն Tiff, JPEG, PDF, Compact PDF, Searchable PDF: Հետևյալ ֆունկցիաների առկայույթուն` scan to email, scan to PC, scan to USB stick, scan to FTP, scan to Cloud:  
Սկանավորման արագությունը` միակողմանի սև-սպիտակ` առնվազն 50 նկար/րոպե(300x300dpi), միակողմանի գունավոր` առնվազն 40 նկար/րոպե(300x300dpi), երկկողմանի սև-սպիտակ` առնվազն 100 նկար/րոպե(300x300dpi), երկկողմանի գունավոր` առնվազն 80 նկար/րոպե(300x300dpi): 
ADF (թղթի մատակարարման ավտոմատ համակարգ)՝ առնվազն 50 թերթ: Թղթի դարակը նախատեսված առնվազն 250 էջի համար: 
Ելքային դարակը` առնվազն 150 էջի համար։
Տպագրության չափսեր. A4, A5, A5 (Landscape), A6, B5, Legal, Letter։ 
Միացում. USB2.0, 10/100/1000 Ethernet, Wireless 802.11b/g/n, Wireless Direct Connection 
Պրոցեսոր. առնվազն 2x1200ՄՀց: 
Օպերատիվ հիշողություն. առվազն 1 GB: 
Կառավարման վահանակ. առնվազն 5 դույմ LCD գունավոր, սենսորային էկրան։ 
Սնուցում.  220-240V(±10%)  50/60Hz (±2Hz), ներառված ՀՀ տարածքում գործող ստանդարտներին համապատասխան հոսանքի մալուխ ։ 
Քարթրիջ/տոներ.գործարանային առնվազն սև՝ 2100 և գունավոր 1900 էջի համար նախատեսված(ներառյալ)։ 
Լրացուցիչ. համակարգչին միացման USB մալուխ առնվազն 1,5մ ներառյալ։  
Երաշխիքային սպասարկում առնվազն 1 տարի: 
Արտադրողի կողմից լիազորման ձևի առկայություն (MAF): 
Առնվազն մեկ պաշտոնական երաշխիքային սպասարկման կենտրոնի առկայություն ՀՀ-ում։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 Լազերային գունավոր օրիգինալ, քարթրիջների հավաքածու, համատեղելի վերը նշված բազմաֆունկցիոնալ սարքի համար
Ռեսուրս – սև 7600 էջ, C/M/Y  5500/5500/5500 էջ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թիվ 1-ին մասնաշենք, Քիմիայի ֆակուլտետ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թիվ 1-ին մասնաշենք, Քիմիայի ֆակուլտետ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50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