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ԾՔ-ԷԱՃԱՊՁԲ-24/15 ծածկագրով գրասենյակային աթոռների և դարակաշարի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ԾՔ-ԷԱՃԱՊՁԲ-24/15 ծածկագրով գրասենյակային աթոռների և դարակաշարի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ԾՔ-ԷԱՃԱՊՁԲ-24/15 ծածկագրով գրասենյակային աթոռների և դարակաշարի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ԾՔ-ԷԱՃԱՊՁԲ-24/15 ծածկագրով գրասենյակային աթոռների և դարակաշարի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կաշվե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ԾՔ-ԷԱՃԱՊՁԲ-24/15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 Առավելագույն ծանրաբեռնվածությունը՝ 180կգ, բազմակարգավորվող ճոճվող մեխանիզմ,բարձրության կարգավորմամբ, Առանցքի շուրջ պտտվող մեխանիզմով, Նստատեղը ` Կաշի, Գույնը՝ սև, Թևի Հենակների Նյութը` փայտե՝ կաշվե երեսպատմամբ, հիմնակմախքը՝ մետաղական, Չափսերը՝ ստանդարտ, Ոտքերի հատվածը (խաչուկ)՝ մետաղական՝ փայտե երեսպատմամբ, աթոռների դիզայնը համաձայնեցնել Պատվիրատուի հետ, Երաշխիք 1 տարի։ Նմուշային լուսանկարը կցվում է: Մատակարարումը Վաճառողի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բազկաթոռ - Առավելագույն ծանրաբեռնվածությունը՝ 120կգ, բազմակարգավորվող ճոճվող մեխանիզմ,բարձրության կարգավորմամբ, Առանցքի շուրջ պտտվող մեխանիզմով, Նստատեղը ` Կաշի, Գույնը՝ սև,  Թևի Հենակների  Նյութը`  փայտե երեսպատմամբ կամ 
Քրոմապատ մետաղ՝ կաշվե երեսպատմամբ, հիմնակմախքը՝ մետաղական, Չափսերը՝ ստանդարտ, Ոտքերի հատվածը (խաչուկ)՝ մետաղական՝ փայտե երեսպատմամբ կամ քրոմապատ, աթոռների դիզայնը համաձայնեցնել Պատվիրատուի հետ, Երաշխիք 1 տարի։ Նմուշային լուսանկարը կցվում է:  Մատակարարումը Վաճառողի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(մոդուլ) 4 քաշովի դարակներով 400(W)x500(D)x600(H)մմ: Աջ,ձախ,վերին,ստորին արտաքին նիստերը 18մմ հաստությամբ։ Նյութը՝ միջին խտության փայտաթելային սալեր (ՄԴՖ)։
 Սողնակները՝ բարձրորակ, անիվային մեխանիզմով՝4 հատ անիվների վրա:Դարակների բռնակները վերադիր,կլոր հատվածքով,սահուն,անվնաս էրգոնիմիկ անցումներով, գույնը՝ շագանակագույն: Նմուշային լուսանկարը կցվում է: Մատակարարումը Վաճառողի կողմից Պատվիրատուի կողմից նշած հասցեով: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Օրբելի Եղբայրներ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Օրբելի Եղբայրներ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Օրբելի Եղբայրներ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