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ԱՍՀՆ-ԷԱՃԱՊՁԲ-25/7-1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տրանսպորտային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Քրիստինե Մայիլյան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kristine.mailyan@mlsa.am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ԱՍՀՆ-ԷԱՃԱՊՁԲ-25/7-1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տրանսպորտային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տրանսպորտային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ԱՍՀՆ-ԷԱՃԱՊՁԲ-25/7-1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kristine.mailyan@mlsa.am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տրանսպորտային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/ավտոմեքենայի անիվներ/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/ավտոմեքենայի անիվներ/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/ավտոմեքենայի անիվներ/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/ավտոմեքենայի անիվներ/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Հակասառիչ հեղուկ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2024.10.30.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ԱՍՀՆ-ԷԱՃԱՊՁԲ-25/7-1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ԱՍՀՆ-ԷԱՃԱՊՁԲ-25/7-1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ԱՍՀՆ-ԷԱՃԱՊՁԲ-25/7-1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ԱՍՀՆ-ԷԱՃԱՊՁԲ-25/7-1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ԱՍՀՆ-ԷԱՃԱՊՁԲ-25/7-1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«ԱՍՀՆ-ԷԱՃԱՊՁԲ-25/7-1»*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ԱՍՀՆ-ԷԱՃԱՊՁԲ-25/7-1*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«ԱՍՀՆ-ԷԱՃԱՊՁԲ-25/7-1»*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ԱՍՀՆ-ԷԱՃԱՊՁԲ-25/7-1*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/ավտոմեքենայի անիվներ/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265/60/R17- Անվադող մարդատար ավտոմեքենայի ամառային, անխուց։ Անվադողի վրա պետք է նշված լինի արտադրող երկիրը և արտադրողը։ Գույնը՝ սև։ Անվադողի վրա պետք է նշված լինի անվադողի սահմանելի արագության ինդեքսը -Speed index ոչ պակաս - V (210), բեռնվածության ինդեքսը - Load index ոչ պակաս - 112, բեռնվածությունը (կգ)- Max.load(kg) ոչ պակաս – 1120 կգ: Անվադողի արտադրման տարեթիվը ոչ շուտ քան 2024թ 4-րդ եռամսյակ կամ 2025թ.։ Անվադողի նշանադրումը, մակնշումը և տեխնիկական առանձնահատկությունները պետք է համապատասխանեն ՀՍՏ-183-99 պահանջներին: Չօգտագործված: Անվադողերի փոխարինումը և անվահեծերի հավասարակշռումը /բալանսավորումը/ իրականացվում է մատակարարի կողմից՝ ըստ Պատվիրատուի պահանջի, Երևան քաղաքում: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/ավտոմեքենայի անիվներ/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215/60/R16- Անվադող մարդատար ավտոմեքենայի ձմեռային, անխուց։ Անվադողի վրա պետք է նշված լինի արտադրող երկիրը և արտադրողը։ Գույնը՝ սև։ Անվադողի վրա պետք է նշված լինի անվադողի սահմանելի արագության ինդեքսը -Speed index ոչ պակաս - V (210), բեռնվածության ինդեքսը - Load index ոչ պակաս - 95, բեռնվածությունը (կգ)- Max.load(kg) ոչ պակաս - 615: Անվադողի արտադրման տարեթիվը ոչ շուտ քան 2024թ 4-րդ եռամսյակ կամ 2025թ.։ Անվադողի նշանադրումը, մակնշումը և տեխնիկական առանձնահատկությունները պետք է համապատասխանեն ՀՍՏ-183-99 պահանջներին: Չօգտագործված։ Ապրանքի մատակարարումը, բեռնաթափումը, իրականացնում է մատակարարը Անվադողերի փոխարինումը և անվհեծեր հավասարակշռումը/բալանսավորումը/ իրականացվում է մատակարարի կողմից՝ ըստ Պատվիրատուի պահանջի, Երևան քաղաքում: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/ավտոմեքենայի անիվներ/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205/65/R16- Անվադող մարդատար ավտոմեքենայի ձմեռային, անխուց։ Անվադողի վրա պետք է նշված լինի արտադրող երկիրը և արտադրողը։ Գույնը՝ սև։ Անվադողի վրա պետք է նշված լինի անվադողի սահմանելի արագության ինդեքսը -Speed index ոչ պակաս - H (210), բեռնվածության ինդեքսը - Load index ոչ պակաս - 92, բեռնվածությունը (կգ)- Max.load(kg) ոչ պակաս - 615: Անվադողի արտադրման տարեթիվը ոչ շուտ քան 2024թ 4-րդ եռամսյակ կամ 2025թ.։ Անվադողի նշանադրումը, մակնշումը և տեխնիկական առանձնահատկությունները պետք է համապատասխանեն ՀՍՏ-183-99 պահանջներին: Չօգտագործված։ Ապրանքի մատակարարումը, բեռնաթափումը, իրականացնում է մատակարարը Անվադողերի փոխարինումը և անվհեծեր հավասարակշռումը/բալանսավորումը/ իրականացվում է մատակարարի կողմից՝ ըստ Պատվիրատուի պահանջի, Երևան քաղաքում: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/ավտոմեքենայի անիվներ/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205/55/R16- Անվադող մարդատար ավտոմեքենայի ամառային, անխուց։ Անվադողի վրա պետք է նշված լինի արտադրող երկիրը և արտադրողը։ Գույնը՝ սև։ Անվադողի վրա պետք է նշված լինի անվադողի սահմանելի արագության ինդեքսը -Speed index ոչ պակաս - H (210), բեռնվածության ինդեքսը - Load index ոչ պակաս - 92, բեռնվածությունը (կգ)- Max.load(kg) ոչ պակաս - 615: Անվադողի արտադրման տարեթիվը ոչ շուտ քան 2024թ 4-րդ եռամսյակ կամ 2025թ.։ Անվադողի նշանադրումը, մակնշումը և տեխնիկական առանձնահատկությունները պետք է համապատասխանեն ՀՍՏ-183-99 պահանջներին: Չօգտագործված։ Ապրանքի մատակարարումը, բեռնաթափումը, իրականացնում է մատակարարը Անվադողերի փոխարինումը և անվհեծեր հավասարակշռումը/բալանսավորումը/ իրականացվում է մատակարարի կողմից՝ ըստ Պատվիրատուի պահանջի, Երևան քաղաքում: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60A 66A Անվանական ունակությունը-60 կամ 66Ա/Ժ, բևեռականությունը-հակադարձ կամ 0, երկարությունը` (ոչ ավել)-242մմ, լայնությունը (ոչ ավել) -175մմ, բարձրությունը (ոչ ավել)-190մմ, սառը պարպման հոսանքը EN (ոչ պակաս)-600A, մարտկոցի արտադրության տարեթիվը-2025թ: Չօգտագործված: Տեղափոխումը մատակարարի կողմից: Ապրանքի որակի սերտիֆիկատի առկայությունը կամ գործարանային փաթեթավորումը պարտադիր է, եթե դա կիրառելի է տվյալ ապրանքի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Հակասառիչ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Հակասառիչ հեղուկ/անտիֆրիզ/ Astron,հիբրիդային (HOAT - Hybrid Organic Acid Technology) կամ համարժեքը, նախատեսված ներքին այրման շարժիչներում օգտագործվող, որպես հովացման հեղուկ, բյուրեղացման աստիճանը -40-ից ոչ բարձր, հիմնայնությունը 10 սմ3 ոչ պակաս, առանց մեխանիկական խառնուրդների, գույնը կարմիր կամ կանաչ,փաթեթավորումը 1լ G տարաներով: Տեղափոխումը մատակարարի կողմից: Արտադրության տարեթիվը-2025թ: Մնացած բոլոր տեխնիկական տվյալները պետք է համապատասխանեն 2422-007-57223659-2010 տեխնիկական պայմաններին: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