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МОСЭПС-ПТпЭА-24/11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ՇՄՆԷՊԾ-ԷԱՃԱՊՁԲ-24/11</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МОСЭПС-ПТпЭА-24/11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МОСЭПС-ПТпЭА-24/11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ՇՄՆԷՊԾ-ԷԱՃԱՊՁԲ-24/11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МОСЭПС-ПТпЭА-24/11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ՇՄՆԷՊԾ-ԷԱՃԱՊՁԲ-24/11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"ՇՄՆԷՊԾ-ԷԱՃԱՊՁԲ-24/11"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ՇՄՆԷՊԾ-ԷԱՃԱՊՁԲ-24/11*.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"ՇՄՆԷՊԾ-ԷԱՃԱՊՁԲ-24/11"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ՇՄՆԷՊԾ-ԷԱՃԱՊՁԲ-24/11*.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ՇՄՆԷՊԾ-ԷԱՃԱՊՁԲ-24/11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Арменакяна 129,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Предложение производится в течение 21 дня с даты вступления в силу соглашения, но не позднее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