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электрогрузовика для нужд ЗАО «Ереванская Теплоэлектроцентраль»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24/93</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электрогрузовика для нужд ЗАО «Ереванская Теплоэлектроцентраль»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электрогрузовика для нужд ЗАО «Ереванская Теплоэлектроцентраль»</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24/93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электрогрузовика для нужд ЗАО «Ереванская Теплоэлектроцентраль»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грузовик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 24/93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24/93"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24/93"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 24/93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грузовик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ширина, высота /мм/ - 5780/1820/1990, ±5%- --Длина, ширина, высота кабины /мм/- 3815/1820/380, ±5%
- база колеса /мм/ -3600, ±5%
- Мощность двигателя/кВт/л.с./- не менее 85/115
- Крутящий момент/Н/м/- не менее 256
- Пробег на одной зарядке CLTC /км/ - не менее 271
- Емкость электричуского аккумулятора/кВтч/
- не менее 55,7л. 
емкость аккумулятора/кВтч/- не менее 55,7 
- Быстрая зарядка постоянным током (часы) 30%-80% - не более 1,0
- AC 3,5 кВт Стандартная зарядка (часов) 30-100% - не более 10
- Допустимая грузоподъемность (кг) – 1700-2200
- Maximum vehicle weight with a payload capacity of 3495 kg.
- Тормозная система перед/зад
 - диск/барабанщик
- Тип тяги - задняя
- Язык управления ПО – английский
- Электрические стеклоподъемники
- Система контроля температуры в помещении, кондиционер
- Система регулирования температуры кабины / C ,  ABS,EBD системы: 
Выплаты будут произведены в 2024 году на основании утвержденного инвестиционного плана ЗАО “Ереванская ТЭЦ 
При согласии сторон товар может быть доставлен раньше указанного срока. Вместе с товаром предоставить сертификат соответствия качества, информацию о производителе и стране производства и дате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грузовик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