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ԵԱՍՄ-ԷԱՃԱՊՁԲ-24/64 ծածկագրով ներկանյութերի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ԵԱՍՄ-ԷԱՃԱՊՁԲ-24/64 ծածկագրով ներկանյութերի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ԵԱՍՄ-ԷԱՃԱՊՁԲ-24/64 ծածկագրով ներկանյութերի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ԵԱՍՄ-ԷԱՃԱՊՁԲ-24/64 ծածկագրով ներկանյութերի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ներկանյութեր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ներկանյութեր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ԵԱՍՄ-ԷԱՃԱՊՁԲ-24/64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ԵԱՍՄ-ԷԱՃԱՊՁԲ-24/64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ԵԱՍՄ-ԷԱՃԱՊՁԲ-24/64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համաար նախատեսված ներկ իր լուծիչով (թույն), գույնը՝ կապույտ, 0,8-1,0 կգ տարրաներով, պիտանելիության ժամկետը մատակարարման պահից առնվազն երեք տարի, մատակարարվելիք ներկի կապույտ երանգը ըստ կից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համաար նախատեսված ներկ իր լուծիչով (թույն), գույնը՝ սև, 0,8-1,0 կգ տարրաներով, պիտանելիության ժամկետը մատակարարման պահից առնվազն երեք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համաար նախատեսված ներկ իր լուծիչով (թույն), գույնը՝ օրանժ, 0,8-1,0 կգ տարրաներով, պիտանելիության ժամկետը մատակարարման պահից առնվազն երեք տարի, մատակարարվելիք ներկի օրանժ երանգը ըստ կից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համաար նախատեսված ներկ իր լուծիչով (թույն), գույնը՝ սպիտակ, 0,8-1,0 կգ տարրաներով, պիտանելիության ժամկետը մատակարարման պահից առնվազն երեք տարի, մատակարարվելիք ներկի սպիտակ երանգը ըստ կից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շուտ չորացող, նախատեսված երկաթի համար, գույնը սև, 2,5-6,0կգ. Տարաներով, պիտանելիության ժամկետը մատակարարման պահից առնվազն երեք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շուտ չորացող, նախատեսված երկաթի համար, գույնը օրանժ, 2,5-6,0կգ. տարաներով, պիտանելիության ժամկետը մատակարարման պահից առնվազն երեք տարի, մատակարարվելիք ներկի օրանժ երանգը ըստ կից նկարի: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ներկանյութեր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