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95" w:rsidRDefault="00473995" w:rsidP="003C5276">
      <w:pPr>
        <w:rPr>
          <w:lang w:val="hy-AM" w:eastAsia="zh-CN"/>
        </w:rPr>
      </w:pPr>
    </w:p>
    <w:p w:rsidR="0013265E" w:rsidRPr="00C819DE" w:rsidRDefault="0013265E" w:rsidP="003C5276">
      <w:pPr>
        <w:rPr>
          <w:lang w:val="es-ES" w:eastAsia="zh-CN"/>
        </w:rPr>
      </w:pPr>
    </w:p>
    <w:p w:rsidR="0013265E" w:rsidRPr="00C819DE" w:rsidRDefault="0013265E" w:rsidP="003C5276">
      <w:pPr>
        <w:rPr>
          <w:lang w:val="hy-AM" w:eastAsia="zh-CN"/>
        </w:rPr>
      </w:pPr>
      <w:r w:rsidRPr="00C819DE">
        <w:rPr>
          <w:rFonts w:ascii="Times New Roman" w:hAnsi="Times New Roman"/>
          <w:lang w:val="hy-AM" w:eastAsia="zh-CN"/>
        </w:rPr>
        <w:t>Լաբորատոր</w:t>
      </w:r>
      <w:r w:rsidRPr="00C819DE">
        <w:rPr>
          <w:lang w:val="hy-AM" w:eastAsia="zh-CN"/>
        </w:rPr>
        <w:t xml:space="preserve"> </w:t>
      </w:r>
      <w:r w:rsidRPr="00C819DE">
        <w:rPr>
          <w:rFonts w:ascii="Times New Roman" w:hAnsi="Times New Roman"/>
          <w:lang w:val="hy-AM" w:eastAsia="zh-CN"/>
        </w:rPr>
        <w:t>սարքերի</w:t>
      </w:r>
    </w:p>
    <w:p w:rsidR="0013265E" w:rsidRPr="00C819DE" w:rsidRDefault="0013265E" w:rsidP="003C5276">
      <w:pPr>
        <w:rPr>
          <w:lang w:val="hy-AM" w:eastAsia="zh-CN"/>
        </w:rPr>
      </w:pPr>
      <w:r w:rsidRPr="00C819DE">
        <w:rPr>
          <w:rFonts w:ascii="Times New Roman" w:hAnsi="Times New Roman"/>
          <w:lang w:val="hy-AM" w:eastAsia="zh-CN"/>
        </w:rPr>
        <w:t>ՏԵԽՆԻԿԱԿԱՆ</w:t>
      </w:r>
      <w:r w:rsidRPr="00C819DE">
        <w:rPr>
          <w:lang w:val="hy-AM" w:eastAsia="zh-CN"/>
        </w:rPr>
        <w:t xml:space="preserve"> </w:t>
      </w:r>
      <w:r w:rsidRPr="00C819DE">
        <w:rPr>
          <w:rFonts w:ascii="Times New Roman" w:hAnsi="Times New Roman"/>
          <w:lang w:val="hy-AM" w:eastAsia="zh-CN"/>
        </w:rPr>
        <w:t>ԲՆՈՒԹԱԳԻՐ</w:t>
      </w:r>
      <w:r w:rsidRPr="00C819DE">
        <w:rPr>
          <w:lang w:val="hy-AM" w:eastAsia="zh-CN"/>
        </w:rPr>
        <w:t xml:space="preserve"> - </w:t>
      </w:r>
      <w:r w:rsidRPr="00C819DE">
        <w:rPr>
          <w:rFonts w:ascii="Times New Roman" w:hAnsi="Times New Roman"/>
          <w:lang w:val="hy-AM" w:eastAsia="zh-CN"/>
        </w:rPr>
        <w:t>ԳՆՄԱՆ</w:t>
      </w:r>
      <w:r w:rsidRPr="00C819DE">
        <w:rPr>
          <w:lang w:val="hy-AM" w:eastAsia="zh-CN"/>
        </w:rPr>
        <w:t xml:space="preserve"> </w:t>
      </w:r>
      <w:r w:rsidRPr="00C819DE">
        <w:rPr>
          <w:rFonts w:ascii="Times New Roman" w:hAnsi="Times New Roman"/>
          <w:lang w:val="hy-AM" w:eastAsia="zh-CN"/>
        </w:rPr>
        <w:t>ԺԱՄԱՆԱԿԱՑՈՒՅՑ</w:t>
      </w:r>
    </w:p>
    <w:tbl>
      <w:tblPr>
        <w:tblW w:w="14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42"/>
        <w:gridCol w:w="1130"/>
        <w:gridCol w:w="1784"/>
        <w:gridCol w:w="4179"/>
        <w:gridCol w:w="720"/>
        <w:gridCol w:w="1170"/>
        <w:gridCol w:w="540"/>
        <w:gridCol w:w="1361"/>
        <w:gridCol w:w="1065"/>
        <w:gridCol w:w="1817"/>
      </w:tblGrid>
      <w:tr w:rsidR="0013265E" w:rsidRPr="00C819DE" w:rsidTr="00275E06">
        <w:trPr>
          <w:trHeight w:val="268"/>
          <w:jc w:val="center"/>
        </w:trPr>
        <w:tc>
          <w:tcPr>
            <w:tcW w:w="14408" w:type="dxa"/>
            <w:gridSpan w:val="10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Ապրանքներ</w:t>
            </w:r>
            <w:proofErr w:type="spellEnd"/>
          </w:p>
        </w:tc>
      </w:tr>
      <w:tr w:rsidR="0013265E" w:rsidRPr="00C819DE" w:rsidTr="003C5276">
        <w:trPr>
          <w:trHeight w:val="504"/>
          <w:jc w:val="center"/>
        </w:trPr>
        <w:tc>
          <w:tcPr>
            <w:tcW w:w="642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Times New Roman" w:hAnsi="Times New Roman"/>
                <w:lang w:val="hy-AM" w:eastAsia="zh-CN"/>
              </w:rPr>
              <w:t>հրավերով</w:t>
            </w:r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նախատեսված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չափաբաժնի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համարը</w:t>
            </w:r>
            <w:proofErr w:type="spellEnd"/>
          </w:p>
        </w:tc>
        <w:tc>
          <w:tcPr>
            <w:tcW w:w="113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գնումների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պլանով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նախատեսված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միջանցիկ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ծածկագիրը</w:t>
            </w:r>
            <w:proofErr w:type="spellEnd"/>
            <w:r w:rsidRPr="00C819DE">
              <w:rPr>
                <w:lang w:val="ru-RU" w:eastAsia="zh-CN"/>
              </w:rPr>
              <w:t xml:space="preserve">`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ըստ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Times New Roman" w:hAnsi="Times New Roman"/>
                <w:lang w:val="ru-RU" w:eastAsia="zh-CN"/>
              </w:rPr>
              <w:t>ԳՄԱ</w:t>
            </w:r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դասակարգման</w:t>
            </w:r>
            <w:proofErr w:type="spellEnd"/>
            <w:r w:rsidRPr="00C819DE">
              <w:rPr>
                <w:lang w:val="ru-RU" w:eastAsia="zh-CN"/>
              </w:rPr>
              <w:t xml:space="preserve"> (CPV)</w:t>
            </w:r>
          </w:p>
        </w:tc>
        <w:tc>
          <w:tcPr>
            <w:tcW w:w="1784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անվանում</w:t>
            </w:r>
            <w:proofErr w:type="spellEnd"/>
          </w:p>
        </w:tc>
        <w:tc>
          <w:tcPr>
            <w:tcW w:w="4179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տեխնիկական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չափման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Times New Roman" w:hAnsi="Times New Roman"/>
                <w:lang w:val="hy-AM" w:eastAsia="zh-CN"/>
              </w:rPr>
              <w:t>միավոր</w:t>
            </w:r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գինը</w:t>
            </w:r>
            <w:proofErr w:type="spellEnd"/>
            <w:r w:rsidRPr="00C819DE">
              <w:rPr>
                <w:lang w:val="ru-RU" w:eastAsia="zh-CN"/>
              </w:rPr>
              <w:t>/</w:t>
            </w:r>
          </w:p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Times New Roman" w:hAnsi="Times New Roman"/>
                <w:lang w:val="ru-RU" w:eastAsia="zh-CN"/>
              </w:rPr>
              <w:t>ՀՀ</w:t>
            </w:r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դրամ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ընդհանուր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գինը</w:t>
            </w:r>
            <w:proofErr w:type="spellEnd"/>
            <w:r w:rsidRPr="00C819DE">
              <w:rPr>
                <w:lang w:val="ru-RU" w:eastAsia="zh-CN"/>
              </w:rPr>
              <w:t>/</w:t>
            </w:r>
          </w:p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Times New Roman" w:hAnsi="Times New Roman"/>
                <w:lang w:val="ru-RU" w:eastAsia="zh-CN"/>
              </w:rPr>
              <w:t>ՀՀ</w:t>
            </w:r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դրամ</w:t>
            </w:r>
            <w:proofErr w:type="spellEnd"/>
          </w:p>
        </w:tc>
        <w:tc>
          <w:tcPr>
            <w:tcW w:w="1361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ընդհանուր</w:t>
            </w:r>
            <w:proofErr w:type="spellEnd"/>
            <w:r w:rsidRPr="00C819DE">
              <w:rPr>
                <w:lang w:val="ru-RU" w:eastAsia="zh-CN"/>
              </w:rPr>
              <w:t xml:space="preserve"> </w:t>
            </w: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քանակը</w:t>
            </w:r>
            <w:proofErr w:type="spellEnd"/>
          </w:p>
        </w:tc>
        <w:tc>
          <w:tcPr>
            <w:tcW w:w="2882" w:type="dxa"/>
            <w:gridSpan w:val="2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մատակարարման</w:t>
            </w:r>
            <w:proofErr w:type="spellEnd"/>
          </w:p>
        </w:tc>
      </w:tr>
      <w:tr w:rsidR="0013265E" w:rsidRPr="00C819DE" w:rsidTr="003C5276">
        <w:trPr>
          <w:trHeight w:val="90"/>
          <w:jc w:val="center"/>
        </w:trPr>
        <w:tc>
          <w:tcPr>
            <w:tcW w:w="642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1130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1784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4179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720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1170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540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1361" w:type="dxa"/>
            <w:vMerge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1065" w:type="dxa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հասցեն</w:t>
            </w:r>
            <w:proofErr w:type="spellEnd"/>
          </w:p>
        </w:tc>
        <w:tc>
          <w:tcPr>
            <w:tcW w:w="1817" w:type="dxa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proofErr w:type="spellStart"/>
            <w:r w:rsidRPr="00C819DE">
              <w:rPr>
                <w:rFonts w:ascii="Times New Roman" w:hAnsi="Times New Roman"/>
                <w:lang w:val="ru-RU" w:eastAsia="zh-CN"/>
              </w:rPr>
              <w:t>Ժամկետը</w:t>
            </w:r>
            <w:proofErr w:type="spellEnd"/>
          </w:p>
        </w:tc>
      </w:tr>
      <w:tr w:rsidR="003C5276" w:rsidRPr="005D798B" w:rsidTr="003C5276">
        <w:trPr>
          <w:trHeight w:val="1223"/>
          <w:jc w:val="center"/>
        </w:trPr>
        <w:tc>
          <w:tcPr>
            <w:tcW w:w="642" w:type="dxa"/>
            <w:vAlign w:val="center"/>
          </w:tcPr>
          <w:p w:rsidR="003C5276" w:rsidRPr="00C819DE" w:rsidRDefault="003C5276" w:rsidP="003C5276">
            <w:pPr>
              <w:rPr>
                <w:lang w:val="ru-RU" w:eastAsia="zh-CN"/>
              </w:rPr>
            </w:pPr>
            <w:r w:rsidRPr="00C819DE">
              <w:rPr>
                <w:lang w:val="ru-RU" w:eastAsia="zh-CN"/>
              </w:rPr>
              <w:t>1</w:t>
            </w:r>
          </w:p>
        </w:tc>
        <w:tc>
          <w:tcPr>
            <w:tcW w:w="1130" w:type="dxa"/>
            <w:vAlign w:val="center"/>
          </w:tcPr>
          <w:p w:rsidR="003C5276" w:rsidRPr="00B94B75" w:rsidRDefault="00B94B75" w:rsidP="003C5276">
            <w:pPr>
              <w:rPr>
                <w:lang w:eastAsia="zh-CN"/>
              </w:rPr>
            </w:pPr>
            <w:r w:rsidRPr="00B94B75">
              <w:rPr>
                <w:lang w:val="ru-RU" w:eastAsia="zh-CN"/>
              </w:rPr>
              <w:t>38651290</w:t>
            </w:r>
            <w:r>
              <w:rPr>
                <w:lang w:eastAsia="zh-CN"/>
              </w:rPr>
              <w:t>/</w:t>
            </w:r>
            <w:r w:rsidR="00E14085">
              <w:rPr>
                <w:lang w:eastAsia="zh-CN"/>
              </w:rPr>
              <w:t>1</w:t>
            </w:r>
          </w:p>
        </w:tc>
        <w:tc>
          <w:tcPr>
            <w:tcW w:w="1784" w:type="dxa"/>
          </w:tcPr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>
              <w:rPr>
                <w:rFonts w:ascii="Sylfaen" w:eastAsia="Calibri" w:hAnsi="Sylfaen"/>
                <w:lang w:val="hy-AM"/>
              </w:rPr>
              <w:t>Մոտ–ինֆրակարմիր տեսախցիկ</w:t>
            </w:r>
          </w:p>
          <w:p w:rsidR="003C5276" w:rsidRPr="00B94B75" w:rsidRDefault="003C5276" w:rsidP="003C5276">
            <w:r>
              <w:rPr>
                <w:rFonts w:ascii="Sylfaen" w:eastAsia="Calibri" w:hAnsi="Sylfaen"/>
              </w:rPr>
              <w:t>(Near-infrared camera</w:t>
            </w:r>
          </w:p>
        </w:tc>
        <w:tc>
          <w:tcPr>
            <w:tcW w:w="4179" w:type="dxa"/>
          </w:tcPr>
          <w:p w:rsidR="003C5276" w:rsidRPr="00EB0DDE" w:rsidRDefault="003C5276" w:rsidP="003C5276">
            <w:pPr>
              <w:rPr>
                <w:rFonts w:ascii="Sylfaen" w:eastAsia="Calibri" w:hAnsi="Sylfaen"/>
              </w:rPr>
            </w:pPr>
            <w:r w:rsidRPr="00C442DC">
              <w:rPr>
                <w:rFonts w:ascii="Sylfaen" w:eastAsia="Calibri" w:hAnsi="Sylfaen"/>
                <w:b/>
                <w:bCs/>
                <w:u w:val="single"/>
                <w:lang w:val="hy-AM"/>
              </w:rPr>
              <w:t>Տեսակ 1</w:t>
            </w:r>
            <w:r>
              <w:rPr>
                <w:rFonts w:ascii="Sylfaen" w:eastAsia="Calibri" w:hAnsi="Sylfaen"/>
                <w:lang w:val="hy-AM"/>
              </w:rPr>
              <w:t xml:space="preserve">: </w:t>
            </w:r>
            <w:r w:rsidRPr="00C442DC">
              <w:rPr>
                <w:rFonts w:ascii="Sylfaen" w:eastAsia="Calibri" w:hAnsi="Sylfaen"/>
                <w:b/>
                <w:bCs/>
                <w:lang w:val="hy-AM"/>
              </w:rPr>
              <w:t>WiDy SenS 640V-ST</w:t>
            </w:r>
            <w:r>
              <w:rPr>
                <w:rFonts w:ascii="Sylfaen" w:eastAsia="Calibri" w:hAnsi="Sylfaen"/>
                <w:b/>
                <w:bCs/>
              </w:rPr>
              <w:t xml:space="preserve"> (</w:t>
            </w:r>
            <w:r w:rsidRPr="00EB0DDE">
              <w:rPr>
                <w:rFonts w:ascii="Sylfaen" w:eastAsia="Calibri" w:hAnsi="Sylfaen"/>
                <w:b/>
                <w:bCs/>
              </w:rPr>
              <w:t>New Imaging Technologies</w:t>
            </w:r>
            <w:r>
              <w:rPr>
                <w:rFonts w:ascii="Sylfaen" w:eastAsia="Calibri" w:hAnsi="Sylfaen"/>
                <w:b/>
                <w:bCs/>
              </w:rPr>
              <w:t>)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97A45">
              <w:rPr>
                <w:rFonts w:ascii="Sylfaen" w:eastAsia="Calibri" w:hAnsi="Sylfaen"/>
                <w:b/>
                <w:bCs/>
                <w:lang w:val="hy-AM"/>
              </w:rPr>
              <w:t>Սենսորի մոդելը</w:t>
            </w:r>
            <w:r w:rsidRPr="00C442DC">
              <w:rPr>
                <w:rFonts w:ascii="Sylfaen" w:eastAsia="Calibri" w:hAnsi="Sylfaen"/>
                <w:lang w:val="hy-AM"/>
              </w:rPr>
              <w:t>՝ NIT's NSC1601T-SI</w:t>
            </w:r>
            <w:r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9B29DF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97A45">
              <w:rPr>
                <w:rFonts w:ascii="Sylfaen" w:eastAsia="Calibri" w:hAnsi="Sylfaen"/>
                <w:b/>
                <w:bCs/>
                <w:lang w:val="hy-AM"/>
              </w:rPr>
              <w:t>Սպեկտրալ տիրույթ</w:t>
            </w:r>
            <w:r>
              <w:rPr>
                <w:rFonts w:ascii="Sylfaen" w:eastAsia="Calibri" w:hAnsi="Sylfaen"/>
                <w:lang w:val="hy-AM"/>
              </w:rPr>
              <w:t>՝ 900-1700 նմ</w:t>
            </w:r>
            <w:r w:rsidRPr="009B29DF"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9B29DF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97A45">
              <w:rPr>
                <w:rFonts w:ascii="Sylfaen" w:eastAsia="Calibri" w:hAnsi="Sylfaen"/>
                <w:b/>
                <w:bCs/>
                <w:lang w:val="hy-AM"/>
              </w:rPr>
              <w:t>Քվանտային էֆեկտիվություն</w:t>
            </w:r>
            <w:r>
              <w:rPr>
                <w:rFonts w:ascii="Sylfaen" w:eastAsia="Calibri" w:hAnsi="Sylfaen"/>
                <w:lang w:val="hy-AM"/>
              </w:rPr>
              <w:t xml:space="preserve">՝ առնվազն 70 </w:t>
            </w:r>
            <w:r w:rsidRPr="009B29DF">
              <w:rPr>
                <w:rFonts w:ascii="Sylfaen" w:eastAsia="Calibri" w:hAnsi="Sylfaen"/>
                <w:lang w:val="hy-AM"/>
              </w:rPr>
              <w:t>%,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լուծունակություն (Resolution)</w:t>
            </w:r>
            <w:r w:rsidRPr="00C442DC">
              <w:rPr>
                <w:rFonts w:ascii="Sylfaen" w:eastAsia="Calibri" w:hAnsi="Sylfaen"/>
                <w:lang w:val="hy-AM"/>
              </w:rPr>
              <w:t>՝ 640*512 պիքսել</w:t>
            </w:r>
            <w:r>
              <w:rPr>
                <w:rFonts w:ascii="Sylfaen" w:eastAsia="Calibri" w:hAnsi="Sylfaen"/>
                <w:lang w:val="hy-AM"/>
              </w:rPr>
              <w:t xml:space="preserve"> կամ ավել,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Աղմուկային մակարդակ (Read-out noise)</w:t>
            </w:r>
            <w:r w:rsidRPr="00C442DC">
              <w:rPr>
                <w:rFonts w:ascii="Sylfaen" w:eastAsia="Calibri" w:hAnsi="Sylfaen"/>
                <w:lang w:val="hy-AM"/>
              </w:rPr>
              <w:t xml:space="preserve">՝ </w:t>
            </w:r>
            <w:r>
              <w:rPr>
                <w:rFonts w:ascii="Sylfaen" w:eastAsia="Calibri" w:hAnsi="Sylfaen"/>
                <w:lang w:val="hy-AM"/>
              </w:rPr>
              <w:t xml:space="preserve">առավելագույնը </w:t>
            </w:r>
            <w:r w:rsidRPr="00C442DC">
              <w:rPr>
                <w:rFonts w:ascii="Sylfaen" w:eastAsia="Calibri" w:hAnsi="Sylfaen"/>
                <w:lang w:val="hy-AM"/>
              </w:rPr>
              <w:t>50e- (գծային ռեժիմ)</w:t>
            </w:r>
            <w:r>
              <w:rPr>
                <w:rFonts w:ascii="Sylfaen" w:eastAsia="Calibri" w:hAnsi="Sylfaen"/>
                <w:lang w:val="hy-AM"/>
              </w:rPr>
              <w:t>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B29DF">
              <w:rPr>
                <w:rFonts w:ascii="Sylfaen" w:eastAsia="Calibri" w:hAnsi="Sylfaen"/>
                <w:b/>
                <w:bCs/>
                <w:lang w:val="hy-AM"/>
              </w:rPr>
              <w:t>Կադրային արագություն</w:t>
            </w:r>
            <w:r>
              <w:rPr>
                <w:rFonts w:ascii="Sylfaen" w:eastAsia="Calibri" w:hAnsi="Sylfaen"/>
                <w:lang w:val="hy-AM"/>
              </w:rPr>
              <w:t>՝  առնվազն 200 կադր/վ</w:t>
            </w:r>
            <w:r w:rsidRPr="009B29DF">
              <w:rPr>
                <w:rFonts w:ascii="Sylfaen" w:eastAsia="Calibri" w:hAnsi="Sylfaen"/>
                <w:lang w:val="hy-AM"/>
              </w:rPr>
              <w:t xml:space="preserve"> </w:t>
            </w:r>
            <w:r>
              <w:rPr>
                <w:rFonts w:ascii="Sylfaen" w:eastAsia="Calibri" w:hAnsi="Sylfaen"/>
                <w:lang w:val="hy-AM"/>
              </w:rPr>
              <w:t>ամբողջական լուծունակության ռեժիմում,</w:t>
            </w:r>
          </w:p>
          <w:p w:rsidR="003C5276" w:rsidRPr="00C442DC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B29DF">
              <w:rPr>
                <w:rFonts w:ascii="Sylfaen" w:eastAsia="Calibri" w:hAnsi="Sylfaen"/>
                <w:b/>
                <w:bCs/>
                <w:lang w:val="hy-AM"/>
              </w:rPr>
              <w:lastRenderedPageBreak/>
              <w:t>Exposure ժամանակ</w:t>
            </w:r>
            <w:r>
              <w:rPr>
                <w:rFonts w:ascii="Sylfaen" w:eastAsia="Calibri" w:hAnsi="Sylfaen"/>
                <w:lang w:val="hy-AM"/>
              </w:rPr>
              <w:t>՝ 10 մկվ-1 վ,</w:t>
            </w:r>
            <w:r w:rsidRPr="009B29DF">
              <w:rPr>
                <w:rFonts w:ascii="Sylfaen" w:eastAsia="Calibri" w:hAnsi="Sylfaen"/>
                <w:lang w:val="hy-AM"/>
              </w:rPr>
              <w:tab/>
            </w:r>
          </w:p>
          <w:p w:rsidR="003C5276" w:rsidRPr="00997A45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Դինամիկ միջակայք</w:t>
            </w:r>
            <w:r w:rsidRPr="00C442DC">
              <w:rPr>
                <w:rFonts w:ascii="Sylfaen" w:eastAsia="Calibri" w:hAnsi="Sylfaen"/>
                <w:lang w:val="hy-AM"/>
              </w:rPr>
              <w:t xml:space="preserve">՝ </w:t>
            </w:r>
            <w:r>
              <w:rPr>
                <w:rFonts w:ascii="Sylfaen" w:eastAsia="Calibri" w:hAnsi="Sylfaen"/>
                <w:lang w:val="hy-AM"/>
              </w:rPr>
              <w:t>նվազագույնը</w:t>
            </w:r>
            <w:r w:rsidRPr="00C442DC">
              <w:rPr>
                <w:rFonts w:ascii="Sylfaen" w:eastAsia="Calibri" w:hAnsi="Sylfaen"/>
                <w:lang w:val="hy-AM"/>
              </w:rPr>
              <w:t>120 դԲ (լոգարիթմական ռեժիմ)</w:t>
            </w:r>
            <w:r w:rsidRPr="00997A45"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997A45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Պիքսելների</w:t>
            </w:r>
            <w:r w:rsidRPr="008A1961">
              <w:rPr>
                <w:rFonts w:ascii="Sylfaen" w:eastAsia="Calibri" w:hAnsi="Sylfaen"/>
                <w:b/>
                <w:bCs/>
                <w:lang w:val="hy-AM"/>
              </w:rPr>
              <w:t xml:space="preserve"> </w:t>
            </w:r>
            <w:r w:rsidRPr="00C442DC">
              <w:rPr>
                <w:rFonts w:ascii="Sylfaen" w:eastAsia="Calibri" w:hAnsi="Sylfaen"/>
                <w:b/>
                <w:bCs/>
                <w:lang w:val="hy-AM"/>
              </w:rPr>
              <w:t xml:space="preserve">չափը </w:t>
            </w:r>
            <w:r w:rsidRPr="008A1961">
              <w:rPr>
                <w:rFonts w:ascii="Sylfaen" w:eastAsia="Calibri" w:hAnsi="Sylfaen"/>
                <w:b/>
                <w:bCs/>
                <w:lang w:val="hy-AM"/>
              </w:rPr>
              <w:t>(Pixel pitch)</w:t>
            </w:r>
            <w:r w:rsidRPr="00C442DC">
              <w:rPr>
                <w:rFonts w:ascii="Sylfaen" w:eastAsia="Calibri" w:hAnsi="Sylfaen"/>
                <w:lang w:val="hy-AM"/>
              </w:rPr>
              <w:t xml:space="preserve">՝ </w:t>
            </w:r>
            <w:r>
              <w:rPr>
                <w:rFonts w:ascii="Sylfaen" w:eastAsia="Calibri" w:hAnsi="Sylfaen"/>
                <w:lang w:val="hy-AM"/>
              </w:rPr>
              <w:t xml:space="preserve">առավելագույնը </w:t>
            </w:r>
            <w:r w:rsidRPr="00C442DC">
              <w:rPr>
                <w:rFonts w:ascii="Sylfaen" w:eastAsia="Calibri" w:hAnsi="Sylfaen"/>
                <w:lang w:val="hy-AM"/>
              </w:rPr>
              <w:t>15 մկմ</w:t>
            </w:r>
            <w:r w:rsidRPr="00997A45"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C442DC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8A1961">
              <w:rPr>
                <w:rFonts w:ascii="Sylfaen" w:eastAsia="Calibri" w:hAnsi="Sylfaen"/>
                <w:b/>
                <w:bCs/>
                <w:lang w:val="hy-AM"/>
              </w:rPr>
              <w:t>Ինտերֆեյս</w:t>
            </w:r>
            <w:r w:rsidRPr="00C442DC">
              <w:rPr>
                <w:rFonts w:ascii="Sylfaen" w:eastAsia="Calibri" w:hAnsi="Sylfaen"/>
                <w:lang w:val="hy-AM"/>
              </w:rPr>
              <w:t>՝ USB3</w:t>
            </w:r>
            <w:r>
              <w:rPr>
                <w:rFonts w:ascii="Sylfaen" w:eastAsia="Calibri" w:hAnsi="Sylfaen"/>
                <w:lang w:val="hy-AM"/>
              </w:rPr>
              <w:t xml:space="preserve"> և այլ</w:t>
            </w:r>
          </w:p>
          <w:p w:rsidR="003C5276" w:rsidRPr="00C442DC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8A1961">
              <w:rPr>
                <w:rFonts w:ascii="Sylfaen" w:eastAsia="Calibri" w:hAnsi="Sylfaen"/>
                <w:b/>
                <w:bCs/>
                <w:lang w:val="hy-AM"/>
              </w:rPr>
              <w:t>Մուտք</w:t>
            </w:r>
            <w:r w:rsidRPr="00C442DC">
              <w:rPr>
                <w:rFonts w:ascii="Sylfaen" w:eastAsia="Calibri" w:hAnsi="Sylfaen"/>
                <w:lang w:val="hy-AM"/>
              </w:rPr>
              <w:t>՝ SMC-ի միջոցով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lang w:val="hy-AM"/>
              </w:rPr>
              <w:t>C-mount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lang w:val="hy-AM"/>
              </w:rPr>
              <w:t>USB3</w:t>
            </w:r>
            <w:r>
              <w:rPr>
                <w:rFonts w:ascii="Sylfaen" w:eastAsia="Calibri" w:hAnsi="Sylfaen"/>
                <w:lang w:val="hy-AM"/>
              </w:rPr>
              <w:t xml:space="preserve"> կաբել տվյալների փոխանցման և սնուցման համար,  </w:t>
            </w:r>
            <w:r w:rsidRPr="00C442DC">
              <w:rPr>
                <w:rFonts w:ascii="Sylfaen" w:eastAsia="Calibri" w:hAnsi="Sylfaen"/>
                <w:lang w:val="hy-AM"/>
              </w:rPr>
              <w:t>SMC</w:t>
            </w:r>
            <w:r>
              <w:rPr>
                <w:rFonts w:ascii="Sylfaen" w:eastAsia="Calibri" w:hAnsi="Sylfaen"/>
                <w:lang w:val="hy-AM"/>
              </w:rPr>
              <w:t xml:space="preserve"> տրիգերային կաբել:</w:t>
            </w:r>
          </w:p>
          <w:p w:rsidR="003C5276" w:rsidRPr="00997A45" w:rsidRDefault="003C5276" w:rsidP="003C5276">
            <w:pPr>
              <w:rPr>
                <w:rFonts w:ascii="Sylfaen" w:eastAsia="Calibri" w:hAnsi="Sylfaen"/>
                <w:lang w:val="hy-AM"/>
              </w:rPr>
            </w:pPr>
            <w:r>
              <w:rPr>
                <w:rFonts w:ascii="Sylfaen" w:eastAsia="Calibri" w:hAnsi="Sylfaen"/>
                <w:lang w:val="hy-AM"/>
              </w:rPr>
              <w:t xml:space="preserve">Ծրագրային ապահովման միջոցներ՝ </w:t>
            </w:r>
            <w:r w:rsidRPr="008A1961">
              <w:rPr>
                <w:rFonts w:ascii="Sylfaen" w:eastAsia="Calibri" w:hAnsi="Sylfaen"/>
                <w:lang w:val="hy-AM"/>
              </w:rPr>
              <w:t xml:space="preserve">NI LabVIEW, C++, C#, ARM </w:t>
            </w:r>
            <w:r>
              <w:rPr>
                <w:rFonts w:ascii="Sylfaen" w:eastAsia="Calibri" w:hAnsi="Sylfaen"/>
                <w:lang w:val="hy-AM"/>
              </w:rPr>
              <w:t>և</w:t>
            </w:r>
            <w:r w:rsidRPr="008A1961">
              <w:rPr>
                <w:rFonts w:ascii="Sylfaen" w:eastAsia="Calibri" w:hAnsi="Sylfaen"/>
                <w:lang w:val="hy-AM"/>
              </w:rPr>
              <w:t xml:space="preserve"> Python</w:t>
            </w:r>
            <w:r w:rsidRPr="00997A45">
              <w:rPr>
                <w:rFonts w:ascii="Sylfaen" w:eastAsia="Calibri" w:hAnsi="Sylfaen"/>
                <w:lang w:val="hy-AM"/>
              </w:rPr>
              <w:t>: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</w:p>
          <w:p w:rsidR="003C5276" w:rsidRDefault="003C5276" w:rsidP="003C5276">
            <w:pPr>
              <w:rPr>
                <w:rFonts w:ascii="Sylfaen" w:eastAsia="Calibri" w:hAnsi="Sylfaen"/>
                <w:b/>
                <w:bCs/>
              </w:rPr>
            </w:pPr>
            <w:r w:rsidRPr="008A1961">
              <w:rPr>
                <w:rFonts w:ascii="Sylfaen" w:eastAsia="Calibri" w:hAnsi="Sylfaen"/>
                <w:b/>
                <w:bCs/>
                <w:u w:val="single"/>
                <w:lang w:val="hy-AM"/>
              </w:rPr>
              <w:t>Տեսակ 2</w:t>
            </w:r>
            <w:r>
              <w:rPr>
                <w:rFonts w:ascii="Sylfaen" w:eastAsia="Calibri" w:hAnsi="Sylfaen"/>
                <w:lang w:val="hy-AM"/>
              </w:rPr>
              <w:t xml:space="preserve">: </w:t>
            </w:r>
            <w:r w:rsidRPr="00EB0DDE">
              <w:rPr>
                <w:rFonts w:ascii="Sylfaen" w:eastAsia="Calibri" w:hAnsi="Sylfaen"/>
                <w:b/>
                <w:bCs/>
                <w:lang w:val="hy-AM"/>
              </w:rPr>
              <w:t>Water-cooled VGA SWIR InGaAs camera</w:t>
            </w:r>
            <w:r>
              <w:rPr>
                <w:rFonts w:ascii="Sylfaen" w:eastAsia="Calibri" w:hAnsi="Sylfaen"/>
                <w:b/>
                <w:bCs/>
                <w:lang w:val="hy-AM"/>
              </w:rPr>
              <w:t xml:space="preserve"> </w:t>
            </w:r>
            <w:r>
              <w:rPr>
                <w:rFonts w:ascii="Sylfaen" w:eastAsia="Calibri" w:hAnsi="Sylfaen"/>
                <w:b/>
                <w:bCs/>
              </w:rPr>
              <w:t xml:space="preserve">PSEL VGA 15 </w:t>
            </w:r>
            <w:proofErr w:type="spellStart"/>
            <w:r>
              <w:rPr>
                <w:rFonts w:ascii="Sylfaen" w:eastAsia="Calibri" w:hAnsi="Sylfaen"/>
                <w:b/>
                <w:bCs/>
              </w:rPr>
              <w:t>μm</w:t>
            </w:r>
            <w:proofErr w:type="spellEnd"/>
            <w:r>
              <w:rPr>
                <w:rFonts w:ascii="Sylfaen" w:eastAsia="Calibri" w:hAnsi="Sylfaen"/>
                <w:b/>
                <w:bCs/>
              </w:rPr>
              <w:t xml:space="preserve"> (Photonic Science)</w:t>
            </w:r>
          </w:p>
          <w:p w:rsidR="003C5276" w:rsidRPr="009B29DF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97A45">
              <w:rPr>
                <w:rFonts w:ascii="Sylfaen" w:eastAsia="Calibri" w:hAnsi="Sylfaen"/>
                <w:b/>
                <w:bCs/>
                <w:lang w:val="hy-AM"/>
              </w:rPr>
              <w:t>Սպեկտրալ տիրույթ</w:t>
            </w:r>
            <w:r>
              <w:rPr>
                <w:rFonts w:ascii="Sylfaen" w:eastAsia="Calibri" w:hAnsi="Sylfaen"/>
                <w:lang w:val="hy-AM"/>
              </w:rPr>
              <w:t>՝ 900-1700 նմ</w:t>
            </w:r>
            <w:r w:rsidRPr="009B29DF"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9B29DF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97A45">
              <w:rPr>
                <w:rFonts w:ascii="Sylfaen" w:eastAsia="Calibri" w:hAnsi="Sylfaen"/>
                <w:b/>
                <w:bCs/>
                <w:lang w:val="hy-AM"/>
              </w:rPr>
              <w:t>Քվանտային էֆեկտիվություն</w:t>
            </w:r>
            <w:r>
              <w:rPr>
                <w:rFonts w:ascii="Sylfaen" w:eastAsia="Calibri" w:hAnsi="Sylfaen"/>
                <w:lang w:val="hy-AM"/>
              </w:rPr>
              <w:t xml:space="preserve">՝ առնվազն 80 </w:t>
            </w:r>
            <w:r w:rsidRPr="009B29DF">
              <w:rPr>
                <w:rFonts w:ascii="Sylfaen" w:eastAsia="Calibri" w:hAnsi="Sylfaen"/>
                <w:lang w:val="hy-AM"/>
              </w:rPr>
              <w:t>%,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լուծունակություն (Resolution)</w:t>
            </w:r>
            <w:r w:rsidRPr="00C442DC">
              <w:rPr>
                <w:rFonts w:ascii="Sylfaen" w:eastAsia="Calibri" w:hAnsi="Sylfaen"/>
                <w:lang w:val="hy-AM"/>
              </w:rPr>
              <w:t>՝ 640*512 պիքսել</w:t>
            </w:r>
            <w:r>
              <w:rPr>
                <w:rFonts w:ascii="Sylfaen" w:eastAsia="Calibri" w:hAnsi="Sylfaen"/>
                <w:lang w:val="hy-AM"/>
              </w:rPr>
              <w:t xml:space="preserve"> կամ ավել,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Աղմուկային մակարդակ (Read-out noise)</w:t>
            </w:r>
            <w:r w:rsidRPr="00C442DC">
              <w:rPr>
                <w:rFonts w:ascii="Sylfaen" w:eastAsia="Calibri" w:hAnsi="Sylfaen"/>
                <w:lang w:val="hy-AM"/>
              </w:rPr>
              <w:t xml:space="preserve">՝ </w:t>
            </w:r>
            <w:r>
              <w:rPr>
                <w:rFonts w:ascii="Sylfaen" w:eastAsia="Calibri" w:hAnsi="Sylfaen"/>
                <w:lang w:val="hy-AM"/>
              </w:rPr>
              <w:t>առավելագույնը 4</w:t>
            </w:r>
            <w:r w:rsidRPr="00C442DC">
              <w:rPr>
                <w:rFonts w:ascii="Sylfaen" w:eastAsia="Calibri" w:hAnsi="Sylfaen"/>
                <w:lang w:val="hy-AM"/>
              </w:rPr>
              <w:t>0e- (գծային ռեժիմ)</w:t>
            </w:r>
            <w:r>
              <w:rPr>
                <w:rFonts w:ascii="Sylfaen" w:eastAsia="Calibri" w:hAnsi="Sylfaen"/>
                <w:lang w:val="hy-AM"/>
              </w:rPr>
              <w:t>,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B29DF">
              <w:rPr>
                <w:rFonts w:ascii="Sylfaen" w:eastAsia="Calibri" w:hAnsi="Sylfaen"/>
                <w:b/>
                <w:bCs/>
                <w:lang w:val="hy-AM"/>
              </w:rPr>
              <w:lastRenderedPageBreak/>
              <w:t>Կադրային արագություն</w:t>
            </w:r>
            <w:r>
              <w:rPr>
                <w:rFonts w:ascii="Sylfaen" w:eastAsia="Calibri" w:hAnsi="Sylfaen"/>
                <w:lang w:val="hy-AM"/>
              </w:rPr>
              <w:t>՝  առնվազն 2</w:t>
            </w:r>
            <w:r w:rsidRPr="00696C60">
              <w:rPr>
                <w:rFonts w:ascii="Sylfaen" w:eastAsia="Calibri" w:hAnsi="Sylfaen"/>
                <w:lang w:val="hy-AM"/>
              </w:rPr>
              <w:t>0</w:t>
            </w:r>
            <w:r>
              <w:rPr>
                <w:rFonts w:ascii="Sylfaen" w:eastAsia="Calibri" w:hAnsi="Sylfaen"/>
                <w:lang w:val="hy-AM"/>
              </w:rPr>
              <w:t>0 կադր/վ</w:t>
            </w:r>
            <w:r w:rsidRPr="009B29DF">
              <w:rPr>
                <w:rFonts w:ascii="Sylfaen" w:eastAsia="Calibri" w:hAnsi="Sylfaen"/>
                <w:lang w:val="hy-AM"/>
              </w:rPr>
              <w:t xml:space="preserve"> </w:t>
            </w:r>
            <w:r>
              <w:rPr>
                <w:rFonts w:ascii="Sylfaen" w:eastAsia="Calibri" w:hAnsi="Sylfaen"/>
                <w:lang w:val="hy-AM"/>
              </w:rPr>
              <w:t>ամբողջական լուծունակության ռեժիմում,</w:t>
            </w:r>
          </w:p>
          <w:p w:rsidR="003C5276" w:rsidRPr="00C442DC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9B29DF">
              <w:rPr>
                <w:rFonts w:ascii="Sylfaen" w:eastAsia="Calibri" w:hAnsi="Sylfaen"/>
                <w:b/>
                <w:bCs/>
                <w:lang w:val="hy-AM"/>
              </w:rPr>
              <w:t>Exposure ժամանակ</w:t>
            </w:r>
            <w:r>
              <w:rPr>
                <w:rFonts w:ascii="Sylfaen" w:eastAsia="Calibri" w:hAnsi="Sylfaen"/>
                <w:lang w:val="hy-AM"/>
              </w:rPr>
              <w:t>՝ 30 մկվ-1 վ,</w:t>
            </w:r>
            <w:r w:rsidRPr="009B29DF">
              <w:rPr>
                <w:rFonts w:ascii="Sylfaen" w:eastAsia="Calibri" w:hAnsi="Sylfaen"/>
                <w:lang w:val="hy-AM"/>
              </w:rPr>
              <w:tab/>
            </w:r>
          </w:p>
          <w:p w:rsidR="003C5276" w:rsidRPr="00997A45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b/>
                <w:bCs/>
                <w:lang w:val="hy-AM"/>
              </w:rPr>
              <w:t>Պիքսելների</w:t>
            </w:r>
            <w:r w:rsidRPr="008A1961">
              <w:rPr>
                <w:rFonts w:ascii="Sylfaen" w:eastAsia="Calibri" w:hAnsi="Sylfaen"/>
                <w:b/>
                <w:bCs/>
                <w:lang w:val="hy-AM"/>
              </w:rPr>
              <w:t xml:space="preserve"> </w:t>
            </w:r>
            <w:r w:rsidRPr="00C442DC">
              <w:rPr>
                <w:rFonts w:ascii="Sylfaen" w:eastAsia="Calibri" w:hAnsi="Sylfaen"/>
                <w:b/>
                <w:bCs/>
                <w:lang w:val="hy-AM"/>
              </w:rPr>
              <w:t xml:space="preserve">չափը </w:t>
            </w:r>
            <w:r w:rsidRPr="008A1961">
              <w:rPr>
                <w:rFonts w:ascii="Sylfaen" w:eastAsia="Calibri" w:hAnsi="Sylfaen"/>
                <w:b/>
                <w:bCs/>
                <w:lang w:val="hy-AM"/>
              </w:rPr>
              <w:t>(Pixel pitch)</w:t>
            </w:r>
            <w:r w:rsidRPr="00C442DC">
              <w:rPr>
                <w:rFonts w:ascii="Sylfaen" w:eastAsia="Calibri" w:hAnsi="Sylfaen"/>
                <w:lang w:val="hy-AM"/>
              </w:rPr>
              <w:t xml:space="preserve">՝ </w:t>
            </w:r>
            <w:r>
              <w:rPr>
                <w:rFonts w:ascii="Sylfaen" w:eastAsia="Calibri" w:hAnsi="Sylfaen"/>
                <w:lang w:val="hy-AM"/>
              </w:rPr>
              <w:t xml:space="preserve">առավելագույնը </w:t>
            </w:r>
            <w:r w:rsidRPr="00C442DC">
              <w:rPr>
                <w:rFonts w:ascii="Sylfaen" w:eastAsia="Calibri" w:hAnsi="Sylfaen"/>
                <w:lang w:val="hy-AM"/>
              </w:rPr>
              <w:t>15 մկմ</w:t>
            </w:r>
            <w:r w:rsidRPr="00997A45">
              <w:rPr>
                <w:rFonts w:ascii="Sylfaen" w:eastAsia="Calibri" w:hAnsi="Sylfaen"/>
                <w:lang w:val="hy-AM"/>
              </w:rPr>
              <w:t>,</w:t>
            </w:r>
          </w:p>
          <w:p w:rsidR="003C5276" w:rsidRPr="003D5C5A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8A1961">
              <w:rPr>
                <w:rFonts w:ascii="Sylfaen" w:eastAsia="Calibri" w:hAnsi="Sylfaen"/>
                <w:b/>
                <w:bCs/>
                <w:lang w:val="hy-AM"/>
              </w:rPr>
              <w:t>Ինտերֆեյս</w:t>
            </w:r>
            <w:r w:rsidRPr="00C442DC">
              <w:rPr>
                <w:rFonts w:ascii="Sylfaen" w:eastAsia="Calibri" w:hAnsi="Sylfaen"/>
                <w:lang w:val="hy-AM"/>
              </w:rPr>
              <w:t>՝ USB3</w:t>
            </w:r>
            <w:r w:rsidRPr="003D5C5A">
              <w:rPr>
                <w:rFonts w:ascii="Sylfaen" w:eastAsia="Calibri" w:hAnsi="Sylfaen"/>
                <w:lang w:val="hy-AM"/>
              </w:rPr>
              <w:t xml:space="preserve"> </w:t>
            </w:r>
            <w:r>
              <w:rPr>
                <w:rFonts w:ascii="Sylfaen" w:eastAsia="Calibri" w:hAnsi="Sylfaen"/>
                <w:lang w:val="hy-AM"/>
              </w:rPr>
              <w:t>և այլ</w:t>
            </w:r>
          </w:p>
          <w:p w:rsidR="003C5276" w:rsidRPr="00C442DC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8A1961">
              <w:rPr>
                <w:rFonts w:ascii="Sylfaen" w:eastAsia="Calibri" w:hAnsi="Sylfaen"/>
                <w:b/>
                <w:bCs/>
                <w:lang w:val="hy-AM"/>
              </w:rPr>
              <w:t>Մուտք</w:t>
            </w:r>
            <w:r w:rsidRPr="00C442DC">
              <w:rPr>
                <w:rFonts w:ascii="Sylfaen" w:eastAsia="Calibri" w:hAnsi="Sylfaen"/>
                <w:lang w:val="hy-AM"/>
              </w:rPr>
              <w:t>՝ SMC-ի միջոցով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lang w:val="hy-AM"/>
              </w:rPr>
              <w:t>C-mount</w:t>
            </w:r>
          </w:p>
          <w:p w:rsidR="003C5276" w:rsidRDefault="003C5276" w:rsidP="003C5276">
            <w:pPr>
              <w:rPr>
                <w:rFonts w:ascii="Sylfaen" w:eastAsia="Calibri" w:hAnsi="Sylfaen"/>
                <w:lang w:val="hy-AM"/>
              </w:rPr>
            </w:pPr>
            <w:r w:rsidRPr="00C442DC">
              <w:rPr>
                <w:rFonts w:ascii="Sylfaen" w:eastAsia="Calibri" w:hAnsi="Sylfaen"/>
                <w:lang w:val="hy-AM"/>
              </w:rPr>
              <w:t>USB3</w:t>
            </w:r>
            <w:r>
              <w:rPr>
                <w:rFonts w:ascii="Sylfaen" w:eastAsia="Calibri" w:hAnsi="Sylfaen"/>
                <w:lang w:val="hy-AM"/>
              </w:rPr>
              <w:t xml:space="preserve"> կաբել տվյալների փոխանցման և սնուցման համար,  </w:t>
            </w:r>
            <w:r w:rsidRPr="00C442DC">
              <w:rPr>
                <w:rFonts w:ascii="Sylfaen" w:eastAsia="Calibri" w:hAnsi="Sylfaen"/>
                <w:lang w:val="hy-AM"/>
              </w:rPr>
              <w:t>SMC</w:t>
            </w:r>
            <w:r>
              <w:rPr>
                <w:rFonts w:ascii="Sylfaen" w:eastAsia="Calibri" w:hAnsi="Sylfaen"/>
                <w:lang w:val="hy-AM"/>
              </w:rPr>
              <w:t xml:space="preserve"> տրիգերային կաբել:</w:t>
            </w:r>
          </w:p>
          <w:p w:rsidR="003C5276" w:rsidRPr="00997A45" w:rsidRDefault="003C5276" w:rsidP="003C5276">
            <w:pPr>
              <w:rPr>
                <w:rFonts w:ascii="Sylfaen" w:eastAsia="Calibri" w:hAnsi="Sylfaen"/>
                <w:lang w:val="hy-AM"/>
              </w:rPr>
            </w:pPr>
            <w:r>
              <w:rPr>
                <w:rFonts w:ascii="Sylfaen" w:eastAsia="Calibri" w:hAnsi="Sylfaen"/>
                <w:lang w:val="hy-AM"/>
              </w:rPr>
              <w:t xml:space="preserve">Ծրագրային ապահովման միջոցներ՝ </w:t>
            </w:r>
            <w:r w:rsidRPr="008A1961">
              <w:rPr>
                <w:rFonts w:ascii="Sylfaen" w:eastAsia="Calibri" w:hAnsi="Sylfaen"/>
                <w:lang w:val="hy-AM"/>
              </w:rPr>
              <w:t xml:space="preserve">NI LabVIEW, C++ </w:t>
            </w:r>
            <w:r>
              <w:rPr>
                <w:rFonts w:ascii="Sylfaen" w:eastAsia="Calibri" w:hAnsi="Sylfaen"/>
                <w:lang w:val="hy-AM"/>
              </w:rPr>
              <w:t>և</w:t>
            </w:r>
            <w:r w:rsidRPr="008A1961">
              <w:rPr>
                <w:rFonts w:ascii="Sylfaen" w:eastAsia="Calibri" w:hAnsi="Sylfaen"/>
                <w:lang w:val="hy-AM"/>
              </w:rPr>
              <w:t xml:space="preserve"> Python</w:t>
            </w:r>
            <w:r w:rsidRPr="00997A45">
              <w:rPr>
                <w:rFonts w:ascii="Sylfaen" w:eastAsia="Calibri" w:hAnsi="Sylfaen"/>
                <w:lang w:val="hy-AM"/>
              </w:rPr>
              <w:t>:</w:t>
            </w:r>
          </w:p>
          <w:p w:rsidR="003C5276" w:rsidRDefault="003C5276" w:rsidP="003C5276">
            <w:pPr>
              <w:rPr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3C5276" w:rsidRPr="003C5276" w:rsidRDefault="003C5276" w:rsidP="003C5276">
            <w:pPr>
              <w:rPr>
                <w:rFonts w:ascii="Times New Roman" w:hAnsi="Times New Roman"/>
                <w:lang w:val="hy-AM" w:eastAsia="zh-CN"/>
              </w:rPr>
            </w:pPr>
            <w:r>
              <w:rPr>
                <w:rFonts w:ascii="Times New Roman" w:hAnsi="Times New Roman"/>
                <w:lang w:val="hy-AM" w:eastAsia="zh-CN"/>
              </w:rPr>
              <w:lastRenderedPageBreak/>
              <w:t>հատ</w:t>
            </w:r>
          </w:p>
        </w:tc>
        <w:tc>
          <w:tcPr>
            <w:tcW w:w="1170" w:type="dxa"/>
          </w:tcPr>
          <w:p w:rsidR="003C5276" w:rsidRPr="0092457F" w:rsidRDefault="003C5276" w:rsidP="003C5276">
            <w:pPr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3C5276" w:rsidRPr="00361063" w:rsidRDefault="003C5276" w:rsidP="003C5276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361" w:type="dxa"/>
          </w:tcPr>
          <w:p w:rsidR="003C5276" w:rsidRPr="00A52CAB" w:rsidRDefault="003C5276" w:rsidP="003C5276">
            <w:pPr>
              <w:tabs>
                <w:tab w:val="left" w:pos="0"/>
              </w:tabs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065" w:type="dxa"/>
          </w:tcPr>
          <w:p w:rsidR="003C5276" w:rsidRPr="00A52CAB" w:rsidRDefault="003C5276" w:rsidP="003C5276">
            <w:pPr>
              <w:tabs>
                <w:tab w:val="left" w:pos="0"/>
              </w:tabs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A52CAB">
              <w:rPr>
                <w:rFonts w:ascii="GHEA Grapalat" w:hAnsi="GHEA Grapalat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1817" w:type="dxa"/>
            <w:vAlign w:val="center"/>
          </w:tcPr>
          <w:p w:rsidR="003C5276" w:rsidRPr="00D04982" w:rsidRDefault="003C5276" w:rsidP="003C5276">
            <w:pPr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</w:pPr>
          </w:p>
          <w:p w:rsidR="003C5276" w:rsidRPr="00D04982" w:rsidRDefault="003C5276" w:rsidP="003C5276">
            <w:pPr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</w:pPr>
          </w:p>
          <w:p w:rsidR="003C5276" w:rsidRPr="007E4918" w:rsidRDefault="003C5276" w:rsidP="007E4918">
            <w:pPr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</w:pPr>
            <w:r w:rsidRPr="0068082F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 xml:space="preserve">Մատակարարումը կիրականացվի կողմերի միջև պայմանագրի կնքման օրվանից </w:t>
            </w:r>
            <w:r w:rsidR="007E4918" w:rsidRPr="007E4918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>հաշված</w:t>
            </w:r>
            <w:r w:rsidRPr="0068082F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 xml:space="preserve"> </w:t>
            </w:r>
            <w:r w:rsidR="007E4918" w:rsidRPr="007E4918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>50</w:t>
            </w:r>
            <w:r w:rsidR="004266A8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 xml:space="preserve"> </w:t>
            </w:r>
            <w:r w:rsidRPr="0068082F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>օրացույցային օր հետո</w:t>
            </w:r>
            <w:r w:rsidR="007E4918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 xml:space="preserve">,բայց ոչ ուշ քան </w:t>
            </w:r>
            <w:r w:rsidR="007E4918" w:rsidRPr="007E4918">
              <w:rPr>
                <w:rFonts w:ascii="GHEA Grapalat" w:hAnsi="GHEA Grapalat"/>
                <w:bCs/>
                <w:i/>
                <w:iCs/>
                <w:sz w:val="22"/>
                <w:szCs w:val="14"/>
                <w:lang w:val="hy-AM"/>
              </w:rPr>
              <w:t>25.12.2024</w:t>
            </w:r>
          </w:p>
        </w:tc>
      </w:tr>
    </w:tbl>
    <w:p w:rsidR="0013265E" w:rsidRDefault="0013265E" w:rsidP="003C5276">
      <w:pPr>
        <w:rPr>
          <w:lang w:val="hy-AM"/>
        </w:rPr>
      </w:pPr>
    </w:p>
    <w:p w:rsidR="0059186B" w:rsidRDefault="0059186B" w:rsidP="003C5276">
      <w:pPr>
        <w:rPr>
          <w:rFonts w:asciiTheme="minorHAnsi" w:hAnsiTheme="minorHAnsi"/>
          <w:lang w:val="hy-AM"/>
        </w:rPr>
      </w:pPr>
    </w:p>
    <w:p w:rsidR="004266A8" w:rsidRDefault="004266A8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5D798B" w:rsidRDefault="005D798B" w:rsidP="003C5276">
      <w:pPr>
        <w:rPr>
          <w:rFonts w:asciiTheme="minorHAnsi" w:hAnsiTheme="minorHAnsi"/>
          <w:lang w:val="hy-AM"/>
        </w:rPr>
      </w:pPr>
    </w:p>
    <w:p w:rsidR="004266A8" w:rsidRPr="004266A8" w:rsidRDefault="004266A8" w:rsidP="003C5276">
      <w:pPr>
        <w:rPr>
          <w:rFonts w:asciiTheme="minorHAnsi" w:hAnsiTheme="minorHAnsi"/>
          <w:lang w:val="hy-AM"/>
        </w:rPr>
      </w:pPr>
    </w:p>
    <w:p w:rsidR="0013265E" w:rsidRPr="00C819DE" w:rsidRDefault="0013265E" w:rsidP="003C5276">
      <w:pPr>
        <w:rPr>
          <w:lang w:val="hy-AM"/>
        </w:rPr>
      </w:pPr>
    </w:p>
    <w:p w:rsidR="00C819DE" w:rsidRDefault="00C819DE" w:rsidP="003C5276">
      <w:pPr>
        <w:rPr>
          <w:lang w:val="hy-AM" w:eastAsia="zh-CN"/>
        </w:rPr>
      </w:pPr>
    </w:p>
    <w:p w:rsidR="009E48E7" w:rsidRDefault="009E48E7" w:rsidP="003C5276">
      <w:pPr>
        <w:rPr>
          <w:lang w:val="hy-AM" w:eastAsia="zh-CN"/>
        </w:rPr>
      </w:pPr>
    </w:p>
    <w:p w:rsidR="009E48E7" w:rsidRDefault="009E48E7" w:rsidP="003C5276">
      <w:pPr>
        <w:rPr>
          <w:lang w:val="hy-AM" w:eastAsia="zh-CN"/>
        </w:rPr>
      </w:pPr>
    </w:p>
    <w:p w:rsidR="0013265E" w:rsidRPr="00C819DE" w:rsidRDefault="0013265E" w:rsidP="003C5276">
      <w:pPr>
        <w:rPr>
          <w:lang w:val="ru-RU" w:eastAsia="zh-CN"/>
        </w:rPr>
      </w:pPr>
      <w:r w:rsidRPr="00C819DE">
        <w:rPr>
          <w:rFonts w:ascii="Cambria" w:hAnsi="Cambria" w:cs="Cambria"/>
          <w:lang w:val="hy-AM" w:eastAsia="zh-CN"/>
        </w:rPr>
        <w:t>Заявка</w:t>
      </w:r>
      <w:r w:rsidRPr="00C819DE">
        <w:rPr>
          <w:lang w:val="hy-AM" w:eastAsia="zh-CN"/>
        </w:rPr>
        <w:t xml:space="preserve"> </w:t>
      </w:r>
    </w:p>
    <w:p w:rsidR="0013265E" w:rsidRPr="00C819DE" w:rsidRDefault="0013265E" w:rsidP="003C5276">
      <w:pPr>
        <w:rPr>
          <w:lang w:val="ru-RU" w:eastAsia="zh-CN"/>
        </w:rPr>
      </w:pPr>
      <w:r w:rsidRPr="00C819DE">
        <w:rPr>
          <w:rFonts w:ascii="Cambria" w:hAnsi="Cambria" w:cs="Cambria"/>
          <w:lang w:val="ru-RU" w:eastAsia="zh-CN"/>
        </w:rPr>
        <w:t>НА</w:t>
      </w:r>
      <w:r w:rsidRPr="00C819DE">
        <w:rPr>
          <w:lang w:val="ru-RU" w:eastAsia="zh-CN"/>
        </w:rPr>
        <w:t xml:space="preserve"> </w:t>
      </w:r>
      <w:r w:rsidRPr="00C819DE">
        <w:rPr>
          <w:rFonts w:ascii="Cambria" w:hAnsi="Cambria" w:cs="Cambria"/>
          <w:lang w:val="ru-RU" w:eastAsia="zh-CN"/>
        </w:rPr>
        <w:t>ПРИОБРЕТЕНИЕ</w:t>
      </w:r>
      <w:r w:rsidRPr="00C819DE">
        <w:rPr>
          <w:lang w:val="ru-RU" w:eastAsia="zh-CN"/>
        </w:rPr>
        <w:t xml:space="preserve"> </w:t>
      </w:r>
      <w:r w:rsidRPr="00C819DE">
        <w:rPr>
          <w:rFonts w:ascii="Cambria" w:hAnsi="Cambria" w:cs="Cambria"/>
          <w:lang w:val="ru-RU" w:eastAsia="zh-CN"/>
        </w:rPr>
        <w:t>ИНВЕНТАРЯ</w:t>
      </w:r>
    </w:p>
    <w:p w:rsidR="0013265E" w:rsidRPr="00C819DE" w:rsidRDefault="0013265E" w:rsidP="003C5276">
      <w:pPr>
        <w:rPr>
          <w:lang w:val="hy-AM" w:eastAsia="zh-CN"/>
        </w:rPr>
      </w:pPr>
      <w:r w:rsidRPr="00C819DE">
        <w:rPr>
          <w:rFonts w:ascii="Cambria" w:hAnsi="Cambria" w:cs="Cambria"/>
          <w:lang w:val="ru-RU" w:eastAsia="zh-CN"/>
        </w:rPr>
        <w:t>ТЕХНИЧЕСКАЯ</w:t>
      </w:r>
      <w:r w:rsidRPr="00C819DE">
        <w:rPr>
          <w:lang w:val="ru-RU" w:eastAsia="zh-CN"/>
        </w:rPr>
        <w:t xml:space="preserve"> </w:t>
      </w:r>
      <w:r w:rsidRPr="00C819DE">
        <w:rPr>
          <w:rFonts w:ascii="Cambria" w:hAnsi="Cambria" w:cs="Cambria"/>
          <w:lang w:val="ru-RU" w:eastAsia="zh-CN"/>
        </w:rPr>
        <w:t>ХАРАКТЕРИСТИКА</w:t>
      </w:r>
      <w:r w:rsidRPr="00C819DE">
        <w:rPr>
          <w:lang w:val="ru-RU" w:eastAsia="zh-CN"/>
        </w:rPr>
        <w:t xml:space="preserve"> - </w:t>
      </w:r>
      <w:r w:rsidRPr="00C819DE">
        <w:rPr>
          <w:rFonts w:ascii="Cambria" w:hAnsi="Cambria" w:cs="Cambria"/>
          <w:lang w:val="ru-RU" w:eastAsia="zh-CN"/>
        </w:rPr>
        <w:t>ГРАФИК</w:t>
      </w:r>
      <w:r w:rsidRPr="00C819DE">
        <w:rPr>
          <w:lang w:val="ru-RU" w:eastAsia="zh-CN"/>
        </w:rPr>
        <w:t xml:space="preserve"> </w:t>
      </w:r>
      <w:r w:rsidRPr="00C819DE">
        <w:rPr>
          <w:rFonts w:ascii="Cambria" w:hAnsi="Cambria" w:cs="Cambria"/>
          <w:lang w:val="ru-RU" w:eastAsia="zh-CN"/>
        </w:rPr>
        <w:t>ЗАКУПКИ</w:t>
      </w:r>
    </w:p>
    <w:tbl>
      <w:tblPr>
        <w:tblpPr w:leftFromText="180" w:rightFromText="180" w:vertAnchor="text" w:horzAnchor="page" w:tblpX="187" w:tblpY="225"/>
        <w:tblOverlap w:val="never"/>
        <w:tblW w:w="15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20"/>
        <w:gridCol w:w="1557"/>
        <w:gridCol w:w="5611"/>
        <w:gridCol w:w="540"/>
        <w:gridCol w:w="1530"/>
        <w:gridCol w:w="630"/>
        <w:gridCol w:w="1154"/>
        <w:gridCol w:w="106"/>
        <w:gridCol w:w="820"/>
        <w:gridCol w:w="1569"/>
      </w:tblGrid>
      <w:tr w:rsidR="0013265E" w:rsidRPr="00C819DE" w:rsidTr="00275E06">
        <w:trPr>
          <w:trHeight w:val="268"/>
        </w:trPr>
        <w:tc>
          <w:tcPr>
            <w:tcW w:w="15254" w:type="dxa"/>
            <w:gridSpan w:val="11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товары</w:t>
            </w:r>
          </w:p>
        </w:tc>
      </w:tr>
      <w:tr w:rsidR="0013265E" w:rsidRPr="00C819DE" w:rsidTr="00A0348D">
        <w:trPr>
          <w:trHeight w:val="227"/>
        </w:trPr>
        <w:tc>
          <w:tcPr>
            <w:tcW w:w="717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номер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предусмотренного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приглашением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лота</w:t>
            </w:r>
          </w:p>
        </w:tc>
        <w:tc>
          <w:tcPr>
            <w:tcW w:w="102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промежуточный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код</w:t>
            </w:r>
            <w:r w:rsidRPr="00C819DE">
              <w:rPr>
                <w:lang w:val="ru-RU" w:eastAsia="zh-CN"/>
              </w:rPr>
              <w:t xml:space="preserve">, </w:t>
            </w:r>
            <w:r w:rsidRPr="00C819DE">
              <w:rPr>
                <w:rFonts w:ascii="Cambria" w:hAnsi="Cambria" w:cs="Cambria"/>
                <w:lang w:val="ru-RU" w:eastAsia="zh-CN"/>
              </w:rPr>
              <w:t>предусмотренный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планом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закупок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по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классификации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ЕЗК</w:t>
            </w:r>
            <w:r w:rsidRPr="00C819DE">
              <w:rPr>
                <w:lang w:val="ru-RU" w:eastAsia="zh-CN"/>
              </w:rPr>
              <w:t xml:space="preserve"> (CPV)</w:t>
            </w:r>
          </w:p>
        </w:tc>
        <w:tc>
          <w:tcPr>
            <w:tcW w:w="1557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Полное</w:t>
            </w:r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название</w:t>
            </w:r>
          </w:p>
        </w:tc>
        <w:tc>
          <w:tcPr>
            <w:tcW w:w="5611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техническая</w:t>
            </w: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характеристика</w:t>
            </w:r>
          </w:p>
        </w:tc>
        <w:tc>
          <w:tcPr>
            <w:tcW w:w="54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Единица</w:t>
            </w:r>
          </w:p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lang w:val="ru-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-RU" w:eastAsia="zh-CN"/>
              </w:rPr>
              <w:t>измерения</w:t>
            </w:r>
          </w:p>
        </w:tc>
        <w:tc>
          <w:tcPr>
            <w:tcW w:w="153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Цена</w:t>
            </w:r>
            <w:r w:rsidRPr="00C819DE">
              <w:rPr>
                <w:lang w:val="hy-AM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за</w:t>
            </w:r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единицу</w:t>
            </w:r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товара</w:t>
            </w:r>
            <w:r w:rsidRPr="00C819DE">
              <w:rPr>
                <w:lang w:val="ru" w:eastAsia="zh-CN"/>
              </w:rPr>
              <w:t>/</w:t>
            </w:r>
          </w:p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АМД</w:t>
            </w:r>
          </w:p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Общая</w:t>
            </w:r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цена</w:t>
            </w:r>
          </w:p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lang w:val="ru" w:eastAsia="zh-CN"/>
              </w:rPr>
              <w:t>/</w:t>
            </w:r>
            <w:proofErr w:type="spellStart"/>
            <w:r w:rsidRPr="00C819DE">
              <w:rPr>
                <w:rFonts w:ascii="Cambria" w:hAnsi="Cambria" w:cs="Cambria"/>
                <w:lang w:val="ru" w:eastAsia="zh-CN"/>
              </w:rPr>
              <w:t>драмов</w:t>
            </w:r>
            <w:proofErr w:type="spellEnd"/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РА</w:t>
            </w:r>
            <w:r w:rsidRPr="00C819DE">
              <w:rPr>
                <w:lang w:val="ru" w:eastAsia="zh-CN"/>
              </w:rPr>
              <w:t>/</w:t>
            </w:r>
          </w:p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1154" w:type="dxa"/>
            <w:vMerge w:val="restart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Общий</w:t>
            </w:r>
            <w:r w:rsidRPr="00C819DE">
              <w:rPr>
                <w:lang w:val="ru" w:eastAsia="zh-CN"/>
              </w:rPr>
              <w:t xml:space="preserve"> </w:t>
            </w:r>
            <w:r w:rsidRPr="00C819DE">
              <w:rPr>
                <w:rFonts w:ascii="Cambria" w:hAnsi="Cambria" w:cs="Cambria"/>
                <w:lang w:val="ru" w:eastAsia="zh-CN"/>
              </w:rPr>
              <w:t>объем</w:t>
            </w:r>
          </w:p>
        </w:tc>
        <w:tc>
          <w:tcPr>
            <w:tcW w:w="2495" w:type="dxa"/>
            <w:gridSpan w:val="3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поставка</w:t>
            </w:r>
          </w:p>
        </w:tc>
      </w:tr>
      <w:tr w:rsidR="0013265E" w:rsidRPr="00C819DE" w:rsidTr="00A0348D">
        <w:trPr>
          <w:trHeight w:val="427"/>
        </w:trPr>
        <w:tc>
          <w:tcPr>
            <w:tcW w:w="717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1020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1557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5611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540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1530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630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1154" w:type="dxa"/>
            <w:vMerge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13265E" w:rsidRPr="00C819DE" w:rsidRDefault="0013265E" w:rsidP="003C5276">
            <w:pPr>
              <w:rPr>
                <w:lang w:val="ru" w:eastAsia="zh-CN"/>
              </w:rPr>
            </w:pPr>
            <w:r w:rsidRPr="00C819DE">
              <w:rPr>
                <w:rFonts w:ascii="Cambria" w:hAnsi="Cambria" w:cs="Cambria"/>
                <w:lang w:val="ru" w:eastAsia="zh-CN"/>
              </w:rPr>
              <w:t>адрес</w:t>
            </w:r>
          </w:p>
        </w:tc>
        <w:tc>
          <w:tcPr>
            <w:tcW w:w="1569" w:type="dxa"/>
            <w:vAlign w:val="center"/>
          </w:tcPr>
          <w:p w:rsidR="0013265E" w:rsidRPr="00C819DE" w:rsidRDefault="0013265E" w:rsidP="003C5276">
            <w:pPr>
              <w:rPr>
                <w:lang w:val="ru-RU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Срок</w:t>
            </w:r>
          </w:p>
          <w:p w:rsidR="0013265E" w:rsidRPr="00C819DE" w:rsidRDefault="0013265E" w:rsidP="003C5276">
            <w:pPr>
              <w:rPr>
                <w:lang w:val="ru-RU" w:eastAsia="zh-CN"/>
              </w:rPr>
            </w:pPr>
          </w:p>
        </w:tc>
      </w:tr>
      <w:tr w:rsidR="00A0348D" w:rsidRPr="005D798B" w:rsidTr="00A0348D">
        <w:trPr>
          <w:trHeight w:val="1657"/>
        </w:trPr>
        <w:tc>
          <w:tcPr>
            <w:tcW w:w="717" w:type="dxa"/>
            <w:vAlign w:val="center"/>
          </w:tcPr>
          <w:p w:rsidR="00A0348D" w:rsidRPr="00C819DE" w:rsidRDefault="00A0348D" w:rsidP="00A0348D">
            <w:pPr>
              <w:rPr>
                <w:lang w:val="ru-RU" w:eastAsia="zh-CN"/>
              </w:rPr>
            </w:pPr>
            <w:r w:rsidRPr="00C819DE">
              <w:rPr>
                <w:lang w:val="ru" w:eastAsia="zh-CN"/>
              </w:rPr>
              <w:t>1</w:t>
            </w:r>
          </w:p>
        </w:tc>
        <w:tc>
          <w:tcPr>
            <w:tcW w:w="1020" w:type="dxa"/>
            <w:vAlign w:val="center"/>
          </w:tcPr>
          <w:p w:rsidR="00A0348D" w:rsidRPr="00C819DE" w:rsidRDefault="00A0348D" w:rsidP="00A0348D">
            <w:pPr>
              <w:rPr>
                <w:lang w:val="hy-AM" w:eastAsia="zh-CN"/>
              </w:rPr>
            </w:pPr>
          </w:p>
        </w:tc>
        <w:tc>
          <w:tcPr>
            <w:tcW w:w="1557" w:type="dxa"/>
          </w:tcPr>
          <w:p w:rsidR="00A0348D" w:rsidRPr="00C442DC" w:rsidRDefault="00A0348D" w:rsidP="00A0348D">
            <w:pPr>
              <w:rPr>
                <w:rFonts w:ascii="GHEA Grapalat" w:hAnsi="GHEA Grapalat"/>
              </w:rPr>
            </w:pPr>
            <w:proofErr w:type="spellStart"/>
            <w:r w:rsidRPr="00C442DC">
              <w:rPr>
                <w:rFonts w:ascii="GHEA Grapalat" w:eastAsia="Calibri" w:hAnsi="GHEA Grapalat"/>
              </w:rPr>
              <w:t>Камера</w:t>
            </w:r>
            <w:proofErr w:type="spellEnd"/>
            <w:r w:rsidRPr="00C442DC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C442DC">
              <w:rPr>
                <w:rFonts w:ascii="GHEA Grapalat" w:eastAsia="Calibri" w:hAnsi="GHEA Grapalat"/>
              </w:rPr>
              <w:t>ближнего</w:t>
            </w:r>
            <w:proofErr w:type="spellEnd"/>
            <w:r w:rsidRPr="00C442DC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C442DC">
              <w:rPr>
                <w:rFonts w:ascii="GHEA Grapalat" w:eastAsia="Calibri" w:hAnsi="GHEA Grapalat"/>
              </w:rPr>
              <w:t>инфракрасного</w:t>
            </w:r>
            <w:proofErr w:type="spellEnd"/>
            <w:r w:rsidRPr="00C442DC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C442DC">
              <w:rPr>
                <w:rFonts w:ascii="GHEA Grapalat" w:eastAsia="Calibri" w:hAnsi="GHEA Grapalat"/>
              </w:rPr>
              <w:t>диапазона</w:t>
            </w:r>
            <w:proofErr w:type="spellEnd"/>
          </w:p>
        </w:tc>
        <w:tc>
          <w:tcPr>
            <w:tcW w:w="5611" w:type="dxa"/>
          </w:tcPr>
          <w:p w:rsidR="00A0348D" w:rsidRPr="008132D8" w:rsidRDefault="00A0348D" w:rsidP="00A0348D">
            <w:pPr>
              <w:rPr>
                <w:rFonts w:ascii="GHEA Grapalat" w:hAnsi="GHEA Grapalat"/>
                <w:b/>
                <w:bCs/>
              </w:rPr>
            </w:pP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Тип</w:t>
            </w:r>
            <w:r w:rsidRPr="008132D8">
              <w:rPr>
                <w:rFonts w:ascii="GHEA Grapalat" w:hAnsi="GHEA Grapalat"/>
                <w:b/>
                <w:bCs/>
              </w:rPr>
              <w:t xml:space="preserve"> 1: </w:t>
            </w:r>
            <w:proofErr w:type="spellStart"/>
            <w:r w:rsidRPr="008132D8">
              <w:rPr>
                <w:rFonts w:ascii="GHEA Grapalat" w:hAnsi="GHEA Grapalat"/>
                <w:b/>
                <w:bCs/>
              </w:rPr>
              <w:t>WiDy</w:t>
            </w:r>
            <w:proofErr w:type="spellEnd"/>
            <w:r w:rsidRPr="008132D8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8132D8">
              <w:rPr>
                <w:rFonts w:ascii="GHEA Grapalat" w:hAnsi="GHEA Grapalat"/>
                <w:b/>
                <w:bCs/>
              </w:rPr>
              <w:t>SenS</w:t>
            </w:r>
            <w:proofErr w:type="spellEnd"/>
            <w:r w:rsidRPr="008132D8">
              <w:rPr>
                <w:rFonts w:ascii="GHEA Grapalat" w:hAnsi="GHEA Grapalat"/>
                <w:b/>
                <w:bCs/>
              </w:rPr>
              <w:t xml:space="preserve"> 640V-ST (New Imaging Technologies)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Модель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сенсора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NIT's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 xml:space="preserve"> NSC1601T-SI,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Спектральный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диапазон</w:t>
            </w:r>
            <w:r w:rsidRPr="008132D8">
              <w:rPr>
                <w:rFonts w:ascii="GHEA Grapalat" w:hAnsi="GHEA Grapalat"/>
                <w:lang w:val="ru-RU"/>
              </w:rPr>
              <w:t xml:space="preserve">: 900-1700 </w:t>
            </w:r>
            <w:proofErr w:type="spellStart"/>
            <w:r w:rsidRPr="008132D8">
              <w:rPr>
                <w:rFonts w:ascii="GHEA Grapalat" w:hAnsi="GHEA Grapalat" w:cs="Calibri"/>
                <w:lang w:val="ru-RU"/>
              </w:rPr>
              <w:t>нм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Квантовая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эффективность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5805CE">
              <w:rPr>
                <w:rFonts w:ascii="GHEA Grapalat" w:hAnsi="GHEA Grapalat" w:cs="Calibri"/>
                <w:lang w:val="ru-RU"/>
              </w:rPr>
              <w:t>&gt;</w:t>
            </w:r>
            <w:r w:rsidRPr="008132D8">
              <w:rPr>
                <w:rFonts w:ascii="GHEA Grapalat" w:hAnsi="GHEA Grapalat"/>
                <w:lang w:val="ru-RU"/>
              </w:rPr>
              <w:t>70 %,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Разрешение</w:t>
            </w:r>
            <w:r w:rsidRPr="008132D8">
              <w:rPr>
                <w:rFonts w:ascii="GHEA Grapalat" w:hAnsi="GHEA Grapalat"/>
                <w:lang w:val="ru-RU"/>
              </w:rPr>
              <w:t xml:space="preserve">: 640*512 </w:t>
            </w:r>
            <w:r w:rsidRPr="008132D8">
              <w:rPr>
                <w:rFonts w:ascii="GHEA Grapalat" w:hAnsi="GHEA Grapalat" w:cs="Calibri"/>
                <w:lang w:val="ru-RU"/>
              </w:rPr>
              <w:t>пикселей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или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больше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Уровень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шума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proofErr w:type="spellStart"/>
            <w:r w:rsidRPr="008132D8">
              <w:rPr>
                <w:rFonts w:ascii="GHEA Grapalat" w:hAnsi="GHEA Grapalat"/>
                <w:b/>
                <w:bCs/>
                <w:lang w:val="ru-RU"/>
              </w:rPr>
              <w:t>Read-out</w:t>
            </w:r>
            <w:proofErr w:type="spellEnd"/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8132D8">
              <w:rPr>
                <w:rFonts w:ascii="GHEA Grapalat" w:hAnsi="GHEA Grapalat"/>
                <w:b/>
                <w:bCs/>
                <w:lang w:val="ru-RU"/>
              </w:rPr>
              <w:t>noise</w:t>
            </w:r>
            <w:proofErr w:type="spellEnd"/>
            <w:r w:rsidRPr="008132D8">
              <w:rPr>
                <w:rFonts w:ascii="GHEA Grapalat" w:hAnsi="GHEA Grapalat"/>
                <w:b/>
                <w:bCs/>
                <w:lang w:val="ru-RU"/>
              </w:rPr>
              <w:t>)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максимум</w:t>
            </w:r>
            <w:r w:rsidRPr="008132D8">
              <w:rPr>
                <w:rFonts w:ascii="GHEA Grapalat" w:hAnsi="GHEA Grapalat"/>
                <w:lang w:val="ru-RU"/>
              </w:rPr>
              <w:t xml:space="preserve"> 50e- (</w:t>
            </w:r>
            <w:r w:rsidRPr="008132D8">
              <w:rPr>
                <w:rFonts w:ascii="GHEA Grapalat" w:hAnsi="GHEA Grapalat" w:cs="Calibri"/>
                <w:lang w:val="ru-RU"/>
              </w:rPr>
              <w:t>линейный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режим</w:t>
            </w:r>
            <w:r w:rsidRPr="008132D8">
              <w:rPr>
                <w:rFonts w:ascii="GHEA Grapalat" w:hAnsi="GHEA Grapalat"/>
                <w:lang w:val="ru-RU"/>
              </w:rPr>
              <w:t>),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Скорость</w:t>
            </w:r>
            <w:r w:rsidRPr="008132D8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b/>
                <w:bCs/>
                <w:lang w:val="ru-RU"/>
              </w:rPr>
              <w:t>кадров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lang w:val="ru-RU"/>
              </w:rPr>
              <w:t>не менее</w:t>
            </w:r>
            <w:r w:rsidRPr="008132D8">
              <w:rPr>
                <w:rFonts w:ascii="GHEA Grapalat" w:hAnsi="GHEA Grapalat"/>
                <w:lang w:val="ru-RU"/>
              </w:rPr>
              <w:t xml:space="preserve"> 2</w:t>
            </w:r>
            <w:r>
              <w:rPr>
                <w:rFonts w:ascii="GHEA Grapalat" w:hAnsi="GHEA Grapalat"/>
                <w:lang w:val="ru-RU"/>
              </w:rPr>
              <w:t>0</w:t>
            </w:r>
            <w:r w:rsidRPr="008132D8">
              <w:rPr>
                <w:rFonts w:ascii="GHEA Grapalat" w:hAnsi="GHEA Grapalat"/>
                <w:lang w:val="ru-RU"/>
              </w:rPr>
              <w:t xml:space="preserve">0 </w:t>
            </w:r>
            <w:r w:rsidRPr="008132D8">
              <w:rPr>
                <w:rFonts w:ascii="GHEA Grapalat" w:hAnsi="GHEA Grapalat" w:cs="Calibri"/>
                <w:lang w:val="ru-RU"/>
              </w:rPr>
              <w:t>кадров</w:t>
            </w:r>
            <w:r w:rsidRPr="008132D8">
              <w:rPr>
                <w:rFonts w:ascii="GHEA Grapalat" w:hAnsi="GHEA Grapalat"/>
                <w:lang w:val="ru-RU"/>
              </w:rPr>
              <w:t>/</w:t>
            </w:r>
            <w:r w:rsidRPr="008132D8">
              <w:rPr>
                <w:rFonts w:ascii="GHEA Grapalat" w:hAnsi="GHEA Grapalat" w:cs="Calibri"/>
                <w:lang w:val="ru-RU"/>
              </w:rPr>
              <w:t>с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в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режиме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полного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разрешения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lastRenderedPageBreak/>
              <w:t>Время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экспозиции</w:t>
            </w:r>
            <w:r w:rsidRPr="008132D8">
              <w:rPr>
                <w:rFonts w:ascii="GHEA Grapalat" w:hAnsi="GHEA Grapalat"/>
                <w:lang w:val="ru-RU"/>
              </w:rPr>
              <w:t xml:space="preserve">: 10 </w:t>
            </w:r>
            <w:proofErr w:type="spellStart"/>
            <w:r w:rsidRPr="008132D8">
              <w:rPr>
                <w:rFonts w:ascii="GHEA Grapalat" w:hAnsi="GHEA Grapalat" w:cs="Calibri"/>
                <w:lang w:val="ru-RU"/>
              </w:rPr>
              <w:t>мкс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 xml:space="preserve"> - 1 </w:t>
            </w:r>
            <w:r w:rsidRPr="008132D8">
              <w:rPr>
                <w:rFonts w:ascii="GHEA Grapalat" w:hAnsi="GHEA Grapalat" w:cs="Calibri"/>
                <w:lang w:val="ru-RU"/>
              </w:rPr>
              <w:t>с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Динамический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диапазон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минимум</w:t>
            </w:r>
            <w:r w:rsidRPr="008132D8">
              <w:rPr>
                <w:rFonts w:ascii="GHEA Grapalat" w:hAnsi="GHEA Grapalat"/>
                <w:lang w:val="ru-RU"/>
              </w:rPr>
              <w:t xml:space="preserve"> 120 </w:t>
            </w:r>
            <w:r w:rsidRPr="008132D8">
              <w:rPr>
                <w:rFonts w:ascii="GHEA Grapalat" w:hAnsi="GHEA Grapalat" w:cs="Calibri"/>
                <w:lang w:val="ru-RU"/>
              </w:rPr>
              <w:t>дБ</w:t>
            </w:r>
            <w:r w:rsidRPr="008132D8">
              <w:rPr>
                <w:rFonts w:ascii="GHEA Grapalat" w:hAnsi="GHEA Grapalat"/>
                <w:lang w:val="ru-RU"/>
              </w:rPr>
              <w:t xml:space="preserve"> (</w:t>
            </w:r>
            <w:r w:rsidRPr="008132D8">
              <w:rPr>
                <w:rFonts w:ascii="GHEA Grapalat" w:hAnsi="GHEA Grapalat" w:cs="Calibri"/>
                <w:lang w:val="ru-RU"/>
              </w:rPr>
              <w:t>логарифмический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режим</w:t>
            </w:r>
            <w:r w:rsidRPr="008132D8">
              <w:rPr>
                <w:rFonts w:ascii="GHEA Grapalat" w:hAnsi="GHEA Grapalat"/>
                <w:lang w:val="ru-RU"/>
              </w:rPr>
              <w:t>),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Размер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пикселей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Pixel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pitch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>)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максимум</w:t>
            </w:r>
            <w:r w:rsidRPr="008132D8">
              <w:rPr>
                <w:rFonts w:ascii="GHEA Grapalat" w:hAnsi="GHEA Grapalat"/>
                <w:lang w:val="ru-RU"/>
              </w:rPr>
              <w:t xml:space="preserve"> 15 </w:t>
            </w:r>
            <w:r w:rsidRPr="008132D8">
              <w:rPr>
                <w:rFonts w:ascii="GHEA Grapalat" w:hAnsi="GHEA Grapalat" w:cs="Calibri"/>
                <w:lang w:val="ru-RU"/>
              </w:rPr>
              <w:t>мкм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Интерфейс</w:t>
            </w:r>
            <w:r w:rsidRPr="008132D8">
              <w:rPr>
                <w:rFonts w:ascii="GHEA Grapalat" w:hAnsi="GHEA Grapalat"/>
                <w:lang w:val="ru-RU"/>
              </w:rPr>
              <w:t xml:space="preserve">: USB3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другие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Вход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через</w:t>
            </w:r>
            <w:r w:rsidRPr="008132D8">
              <w:rPr>
                <w:rFonts w:ascii="GHEA Grapalat" w:hAnsi="GHEA Grapalat"/>
                <w:lang w:val="ru-RU"/>
              </w:rPr>
              <w:t xml:space="preserve"> SMC,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8132D8">
              <w:rPr>
                <w:rFonts w:ascii="GHEA Grapalat" w:hAnsi="GHEA Grapalat"/>
                <w:lang w:val="ru-RU"/>
              </w:rPr>
              <w:t>C-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mount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Кабель</w:t>
            </w:r>
            <w:r w:rsidRPr="008132D8">
              <w:rPr>
                <w:rFonts w:ascii="GHEA Grapalat" w:hAnsi="GHEA Grapalat"/>
                <w:lang w:val="ru-RU"/>
              </w:rPr>
              <w:t xml:space="preserve"> USB3 </w:t>
            </w:r>
            <w:r w:rsidRPr="008132D8">
              <w:rPr>
                <w:rFonts w:ascii="GHEA Grapalat" w:hAnsi="GHEA Grapalat" w:cs="Calibri"/>
                <w:lang w:val="ru-RU"/>
              </w:rPr>
              <w:t>для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передачи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данных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питания</w:t>
            </w:r>
            <w:r w:rsidRPr="008132D8">
              <w:rPr>
                <w:rFonts w:ascii="GHEA Grapalat" w:hAnsi="GHEA Grapalat"/>
                <w:lang w:val="ru-RU"/>
              </w:rPr>
              <w:t xml:space="preserve">, </w:t>
            </w:r>
            <w:r w:rsidRPr="008132D8">
              <w:rPr>
                <w:rFonts w:ascii="GHEA Grapalat" w:hAnsi="GHEA Grapalat" w:cs="Calibri"/>
                <w:lang w:val="ru-RU"/>
              </w:rPr>
              <w:t>триггерный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кабель</w:t>
            </w:r>
            <w:r w:rsidRPr="008132D8">
              <w:rPr>
                <w:rFonts w:ascii="GHEA Grapalat" w:hAnsi="GHEA Grapalat"/>
                <w:lang w:val="ru-RU"/>
              </w:rPr>
              <w:t xml:space="preserve"> SMC.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Программное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обеспечение</w:t>
            </w:r>
            <w:r w:rsidRPr="008132D8">
              <w:rPr>
                <w:rFonts w:ascii="GHEA Grapalat" w:hAnsi="GHEA Grapalat"/>
                <w:lang w:val="ru-RU"/>
              </w:rPr>
              <w:t xml:space="preserve">: NI 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LabVIEW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 xml:space="preserve">, C++, C#, ARM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Python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.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</w:p>
          <w:p w:rsidR="00A0348D" w:rsidRPr="002813CF" w:rsidRDefault="00A0348D" w:rsidP="00A0348D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Тип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2: </w:t>
            </w:r>
            <w:r w:rsidRPr="00696C60">
              <w:rPr>
                <w:rFonts w:ascii="GHEA Grapalat" w:hAnsi="GHEA Grapalat"/>
                <w:b/>
                <w:bCs/>
              </w:rPr>
              <w:t>Water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>-</w:t>
            </w:r>
            <w:r w:rsidRPr="00696C60">
              <w:rPr>
                <w:rFonts w:ascii="GHEA Grapalat" w:hAnsi="GHEA Grapalat"/>
                <w:b/>
                <w:bCs/>
              </w:rPr>
              <w:t>cooled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/>
                <w:b/>
                <w:bCs/>
              </w:rPr>
              <w:t>VGA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/>
                <w:b/>
                <w:bCs/>
              </w:rPr>
              <w:t>SWIR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696C60">
              <w:rPr>
                <w:rFonts w:ascii="GHEA Grapalat" w:hAnsi="GHEA Grapalat"/>
                <w:b/>
                <w:bCs/>
              </w:rPr>
              <w:t>InGaAs</w:t>
            </w:r>
            <w:proofErr w:type="spellEnd"/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камера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/>
                <w:b/>
                <w:bCs/>
              </w:rPr>
              <w:t>PSEL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/>
                <w:b/>
                <w:bCs/>
              </w:rPr>
              <w:t>VGA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15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μ</w:t>
            </w:r>
            <w:r w:rsidRPr="00696C60">
              <w:rPr>
                <w:rFonts w:ascii="GHEA Grapalat" w:hAnsi="GHEA Grapalat"/>
                <w:b/>
                <w:bCs/>
              </w:rPr>
              <w:t>m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r w:rsidRPr="00696C60">
              <w:rPr>
                <w:rFonts w:ascii="GHEA Grapalat" w:hAnsi="GHEA Grapalat"/>
                <w:b/>
                <w:bCs/>
              </w:rPr>
              <w:t>Photonic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/>
                <w:b/>
                <w:bCs/>
              </w:rPr>
              <w:t>Science</w:t>
            </w:r>
            <w:r w:rsidRPr="002813CF">
              <w:rPr>
                <w:rFonts w:ascii="GHEA Grapalat" w:hAnsi="GHEA Grapalat"/>
                <w:b/>
                <w:bCs/>
                <w:lang w:val="ru-RU"/>
              </w:rPr>
              <w:t>)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Спектральный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диапазон</w:t>
            </w:r>
            <w:r w:rsidRPr="008132D8">
              <w:rPr>
                <w:rFonts w:ascii="GHEA Grapalat" w:hAnsi="GHEA Grapalat"/>
                <w:lang w:val="ru-RU"/>
              </w:rPr>
              <w:t xml:space="preserve">: 900-1700 </w:t>
            </w:r>
            <w:proofErr w:type="spellStart"/>
            <w:r w:rsidRPr="008132D8">
              <w:rPr>
                <w:rFonts w:ascii="GHEA Grapalat" w:hAnsi="GHEA Grapalat" w:cs="Calibri"/>
                <w:lang w:val="ru-RU"/>
              </w:rPr>
              <w:t>нм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Квантовая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эффективность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5805CE">
              <w:rPr>
                <w:rFonts w:ascii="GHEA Grapalat" w:hAnsi="GHEA Grapalat" w:cs="Calibri"/>
                <w:lang w:val="ru-RU"/>
              </w:rPr>
              <w:t>&gt;</w:t>
            </w:r>
            <w:r w:rsidRPr="008132D8">
              <w:rPr>
                <w:rFonts w:ascii="GHEA Grapalat" w:hAnsi="GHEA Grapalat"/>
                <w:lang w:val="ru-RU"/>
              </w:rPr>
              <w:t>80 %,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Разрешение</w:t>
            </w:r>
            <w:r w:rsidRPr="008132D8">
              <w:rPr>
                <w:rFonts w:ascii="GHEA Grapalat" w:hAnsi="GHEA Grapalat"/>
                <w:lang w:val="ru-RU"/>
              </w:rPr>
              <w:t xml:space="preserve">: 640*512 </w:t>
            </w:r>
            <w:r w:rsidRPr="008132D8">
              <w:rPr>
                <w:rFonts w:ascii="GHEA Grapalat" w:hAnsi="GHEA Grapalat" w:cs="Calibri"/>
                <w:lang w:val="ru-RU"/>
              </w:rPr>
              <w:t>пикселей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или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больше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Уровень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шума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Read-out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noise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>)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максимум</w:t>
            </w:r>
            <w:r w:rsidRPr="008132D8">
              <w:rPr>
                <w:rFonts w:ascii="GHEA Grapalat" w:hAnsi="GHEA Grapalat"/>
                <w:lang w:val="ru-RU"/>
              </w:rPr>
              <w:t xml:space="preserve"> 40e- (</w:t>
            </w:r>
            <w:r w:rsidRPr="008132D8">
              <w:rPr>
                <w:rFonts w:ascii="GHEA Grapalat" w:hAnsi="GHEA Grapalat" w:cs="Calibri"/>
                <w:lang w:val="ru-RU"/>
              </w:rPr>
              <w:t>линейный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режим</w:t>
            </w:r>
            <w:r w:rsidRPr="008132D8">
              <w:rPr>
                <w:rFonts w:ascii="GHEA Grapalat" w:hAnsi="GHEA Grapalat"/>
                <w:lang w:val="ru-RU"/>
              </w:rPr>
              <w:t>),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Скорость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кадров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до</w:t>
            </w:r>
            <w:r w:rsidRPr="008132D8">
              <w:rPr>
                <w:rFonts w:ascii="GHEA Grapalat" w:hAnsi="GHEA Grapalat"/>
                <w:lang w:val="ru-RU"/>
              </w:rPr>
              <w:t xml:space="preserve"> 230 </w:t>
            </w:r>
            <w:r w:rsidRPr="008132D8">
              <w:rPr>
                <w:rFonts w:ascii="GHEA Grapalat" w:hAnsi="GHEA Grapalat" w:cs="Calibri"/>
                <w:lang w:val="ru-RU"/>
              </w:rPr>
              <w:t>кадров</w:t>
            </w:r>
            <w:r w:rsidRPr="008132D8">
              <w:rPr>
                <w:rFonts w:ascii="GHEA Grapalat" w:hAnsi="GHEA Grapalat"/>
                <w:lang w:val="ru-RU"/>
              </w:rPr>
              <w:t>/</w:t>
            </w:r>
            <w:r w:rsidRPr="008132D8">
              <w:rPr>
                <w:rFonts w:ascii="GHEA Grapalat" w:hAnsi="GHEA Grapalat" w:cs="Calibri"/>
                <w:lang w:val="ru-RU"/>
              </w:rPr>
              <w:t>с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в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режиме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полного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разрешения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Время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экспозиции</w:t>
            </w:r>
            <w:r w:rsidRPr="008132D8">
              <w:rPr>
                <w:rFonts w:ascii="GHEA Grapalat" w:hAnsi="GHEA Grapalat"/>
                <w:lang w:val="ru-RU"/>
              </w:rPr>
              <w:t xml:space="preserve">: 30 </w:t>
            </w:r>
            <w:proofErr w:type="spellStart"/>
            <w:r w:rsidRPr="008132D8">
              <w:rPr>
                <w:rFonts w:ascii="GHEA Grapalat" w:hAnsi="GHEA Grapalat" w:cs="Calibri"/>
                <w:lang w:val="ru-RU"/>
              </w:rPr>
              <w:t>мкс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 xml:space="preserve"> - 1 </w:t>
            </w:r>
            <w:r w:rsidRPr="008132D8">
              <w:rPr>
                <w:rFonts w:ascii="GHEA Grapalat" w:hAnsi="GHEA Grapalat" w:cs="Calibri"/>
                <w:lang w:val="ru-RU"/>
              </w:rPr>
              <w:t>с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Размер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пикселей</w:t>
            </w:r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Pixel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696C60">
              <w:rPr>
                <w:rFonts w:ascii="GHEA Grapalat" w:hAnsi="GHEA Grapalat"/>
                <w:b/>
                <w:bCs/>
                <w:lang w:val="ru-RU"/>
              </w:rPr>
              <w:t>pitch</w:t>
            </w:r>
            <w:proofErr w:type="spellEnd"/>
            <w:r w:rsidRPr="00696C60">
              <w:rPr>
                <w:rFonts w:ascii="GHEA Grapalat" w:hAnsi="GHEA Grapalat"/>
                <w:b/>
                <w:bCs/>
                <w:lang w:val="ru-RU"/>
              </w:rPr>
              <w:t>)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максимум</w:t>
            </w:r>
            <w:r w:rsidRPr="008132D8">
              <w:rPr>
                <w:rFonts w:ascii="GHEA Grapalat" w:hAnsi="GHEA Grapalat"/>
                <w:lang w:val="ru-RU"/>
              </w:rPr>
              <w:t xml:space="preserve"> 15 </w:t>
            </w:r>
            <w:r w:rsidRPr="008132D8">
              <w:rPr>
                <w:rFonts w:ascii="GHEA Grapalat" w:hAnsi="GHEA Grapalat" w:cs="Calibri"/>
                <w:lang w:val="ru-RU"/>
              </w:rPr>
              <w:t>мкм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Интерфейс</w:t>
            </w:r>
            <w:r w:rsidRPr="008132D8">
              <w:rPr>
                <w:rFonts w:ascii="GHEA Grapalat" w:hAnsi="GHEA Grapalat"/>
                <w:lang w:val="ru-RU"/>
              </w:rPr>
              <w:t xml:space="preserve">: USB3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другие</w:t>
            </w:r>
            <w:r w:rsidRPr="008132D8">
              <w:rPr>
                <w:rFonts w:ascii="GHEA Grapalat" w:hAnsi="GHEA Grapalat"/>
                <w:lang w:val="ru-RU"/>
              </w:rPr>
              <w:t>,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696C60">
              <w:rPr>
                <w:rFonts w:ascii="GHEA Grapalat" w:hAnsi="GHEA Grapalat" w:cs="Calibri"/>
                <w:b/>
                <w:bCs/>
                <w:lang w:val="ru-RU"/>
              </w:rPr>
              <w:t>Вход</w:t>
            </w:r>
            <w:r w:rsidRPr="008132D8">
              <w:rPr>
                <w:rFonts w:ascii="GHEA Grapalat" w:hAnsi="GHEA Grapalat"/>
                <w:lang w:val="ru-RU"/>
              </w:rPr>
              <w:t xml:space="preserve">: </w:t>
            </w:r>
            <w:r w:rsidRPr="008132D8">
              <w:rPr>
                <w:rFonts w:ascii="GHEA Grapalat" w:hAnsi="GHEA Grapalat" w:cs="Calibri"/>
                <w:lang w:val="ru-RU"/>
              </w:rPr>
              <w:t>через</w:t>
            </w:r>
            <w:r w:rsidRPr="008132D8">
              <w:rPr>
                <w:rFonts w:ascii="GHEA Grapalat" w:hAnsi="GHEA Grapalat"/>
                <w:lang w:val="ru-RU"/>
              </w:rPr>
              <w:t xml:space="preserve"> SMC,</w:t>
            </w:r>
            <w:r w:rsidRPr="005805CE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/>
                <w:lang w:val="ru-RU"/>
              </w:rPr>
              <w:t>C-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mount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,</w:t>
            </w:r>
          </w:p>
          <w:p w:rsidR="00A0348D" w:rsidRPr="008132D8" w:rsidRDefault="00A0348D" w:rsidP="00A0348D">
            <w:pPr>
              <w:rPr>
                <w:rFonts w:ascii="GHEA Grapalat" w:hAnsi="GHEA Grapalat"/>
                <w:lang w:val="ru-RU"/>
              </w:rPr>
            </w:pPr>
            <w:r w:rsidRPr="008132D8">
              <w:rPr>
                <w:rFonts w:ascii="GHEA Grapalat" w:hAnsi="GHEA Grapalat" w:cs="Calibri"/>
                <w:lang w:val="ru-RU"/>
              </w:rPr>
              <w:t>Кабель</w:t>
            </w:r>
            <w:r w:rsidRPr="008132D8">
              <w:rPr>
                <w:rFonts w:ascii="GHEA Grapalat" w:hAnsi="GHEA Grapalat"/>
                <w:lang w:val="ru-RU"/>
              </w:rPr>
              <w:t xml:space="preserve"> USB3 </w:t>
            </w:r>
            <w:r w:rsidRPr="008132D8">
              <w:rPr>
                <w:rFonts w:ascii="GHEA Grapalat" w:hAnsi="GHEA Grapalat" w:cs="Calibri"/>
                <w:lang w:val="ru-RU"/>
              </w:rPr>
              <w:t>для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передачи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данных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питания</w:t>
            </w:r>
            <w:r w:rsidRPr="008132D8">
              <w:rPr>
                <w:rFonts w:ascii="GHEA Grapalat" w:hAnsi="GHEA Grapalat"/>
                <w:lang w:val="ru-RU"/>
              </w:rPr>
              <w:t xml:space="preserve">, </w:t>
            </w:r>
            <w:r w:rsidRPr="008132D8">
              <w:rPr>
                <w:rFonts w:ascii="GHEA Grapalat" w:hAnsi="GHEA Grapalat" w:cs="Calibri"/>
                <w:lang w:val="ru-RU"/>
              </w:rPr>
              <w:t>триггерный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кабель</w:t>
            </w:r>
            <w:r w:rsidRPr="008132D8">
              <w:rPr>
                <w:rFonts w:ascii="GHEA Grapalat" w:hAnsi="GHEA Grapalat"/>
                <w:lang w:val="ru-RU"/>
              </w:rPr>
              <w:t xml:space="preserve"> SMC.</w:t>
            </w:r>
          </w:p>
          <w:p w:rsidR="00A0348D" w:rsidRPr="00AC224E" w:rsidRDefault="00A0348D" w:rsidP="00A0348D">
            <w:pPr>
              <w:rPr>
                <w:lang w:val="ru-RU"/>
              </w:rPr>
            </w:pPr>
            <w:r w:rsidRPr="008132D8">
              <w:rPr>
                <w:rFonts w:ascii="GHEA Grapalat" w:hAnsi="GHEA Grapalat" w:cs="Calibri"/>
                <w:lang w:val="ru-RU"/>
              </w:rPr>
              <w:t>Программное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r w:rsidRPr="008132D8">
              <w:rPr>
                <w:rFonts w:ascii="GHEA Grapalat" w:hAnsi="GHEA Grapalat" w:cs="Calibri"/>
                <w:lang w:val="ru-RU"/>
              </w:rPr>
              <w:t>обеспечение</w:t>
            </w:r>
            <w:r w:rsidRPr="008132D8">
              <w:rPr>
                <w:rFonts w:ascii="GHEA Grapalat" w:hAnsi="GHEA Grapalat"/>
                <w:lang w:val="ru-RU"/>
              </w:rPr>
              <w:t xml:space="preserve">: NI 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LabVIEW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 xml:space="preserve">, C++ </w:t>
            </w:r>
            <w:r w:rsidRPr="008132D8">
              <w:rPr>
                <w:rFonts w:ascii="GHEA Grapalat" w:hAnsi="GHEA Grapalat" w:cs="Calibri"/>
                <w:lang w:val="ru-RU"/>
              </w:rPr>
              <w:t>и</w:t>
            </w:r>
            <w:r w:rsidRPr="008132D8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8132D8">
              <w:rPr>
                <w:rFonts w:ascii="GHEA Grapalat" w:hAnsi="GHEA Grapalat"/>
                <w:lang w:val="ru-RU"/>
              </w:rPr>
              <w:t>Python</w:t>
            </w:r>
            <w:proofErr w:type="spellEnd"/>
            <w:r w:rsidRPr="008132D8">
              <w:rPr>
                <w:rFonts w:ascii="GHEA Grapalat" w:hAnsi="GHEA Grapalat"/>
                <w:lang w:val="ru-RU"/>
              </w:rPr>
              <w:t>.</w:t>
            </w:r>
          </w:p>
        </w:tc>
        <w:tc>
          <w:tcPr>
            <w:tcW w:w="540" w:type="dxa"/>
          </w:tcPr>
          <w:p w:rsidR="00A0348D" w:rsidRPr="00A52CAB" w:rsidRDefault="00A0348D" w:rsidP="00A0348D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шт.</w:t>
            </w:r>
          </w:p>
        </w:tc>
        <w:tc>
          <w:tcPr>
            <w:tcW w:w="1530" w:type="dxa"/>
          </w:tcPr>
          <w:p w:rsidR="00A0348D" w:rsidRPr="00470C3B" w:rsidRDefault="00A0348D" w:rsidP="00A0348D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A0348D" w:rsidRPr="00A0348D" w:rsidRDefault="00A0348D" w:rsidP="00A0348D">
            <w:pPr>
              <w:rPr>
                <w:rFonts w:asciiTheme="minorHAnsi" w:hAnsiTheme="minorHAnsi"/>
                <w:lang w:val="hy-AM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0348D" w:rsidRPr="0059186B" w:rsidRDefault="00A0348D" w:rsidP="00A0348D">
            <w:pPr>
              <w:rPr>
                <w:lang w:val="hy-AM" w:eastAsia="zh-CN"/>
              </w:rPr>
            </w:pPr>
          </w:p>
        </w:tc>
        <w:tc>
          <w:tcPr>
            <w:tcW w:w="820" w:type="dxa"/>
            <w:vAlign w:val="center"/>
          </w:tcPr>
          <w:p w:rsidR="00A0348D" w:rsidRPr="00C819DE" w:rsidRDefault="00A0348D" w:rsidP="00A0348D">
            <w:pPr>
              <w:rPr>
                <w:lang w:val="hy-AM" w:eastAsia="zh-CN"/>
              </w:rPr>
            </w:pPr>
            <w:r w:rsidRPr="00C819DE">
              <w:rPr>
                <w:rFonts w:ascii="Cambria" w:hAnsi="Cambria" w:cs="Cambria"/>
                <w:lang w:val="ru-RU" w:eastAsia="zh-CN"/>
              </w:rPr>
              <w:t>Ал</w:t>
            </w:r>
            <w:r w:rsidRPr="00C819DE">
              <w:rPr>
                <w:lang w:val="ru-RU" w:eastAsia="zh-CN"/>
              </w:rPr>
              <w:t xml:space="preserve">. </w:t>
            </w:r>
            <w:proofErr w:type="spellStart"/>
            <w:r w:rsidRPr="00C819DE">
              <w:rPr>
                <w:rFonts w:ascii="Cambria" w:hAnsi="Cambria" w:cs="Cambria"/>
                <w:lang w:val="ru-RU" w:eastAsia="zh-CN"/>
              </w:rPr>
              <w:t>Манукян</w:t>
            </w:r>
            <w:proofErr w:type="spellEnd"/>
            <w:r w:rsidRPr="00C819DE">
              <w:rPr>
                <w:lang w:val="hy-AM" w:eastAsia="zh-CN"/>
              </w:rPr>
              <w:t xml:space="preserve"> 1</w:t>
            </w:r>
          </w:p>
        </w:tc>
        <w:tc>
          <w:tcPr>
            <w:tcW w:w="1569" w:type="dxa"/>
            <w:vAlign w:val="center"/>
          </w:tcPr>
          <w:p w:rsidR="00A0348D" w:rsidRPr="00C819DE" w:rsidRDefault="007E4918" w:rsidP="00A0348D">
            <w:pPr>
              <w:rPr>
                <w:lang w:val="ru-RU" w:eastAsia="zh-CN"/>
              </w:rPr>
            </w:pPr>
            <w:r w:rsidRPr="007E4918">
              <w:rPr>
                <w:rFonts w:hint="eastAsia"/>
                <w:lang w:val="ru-RU" w:eastAsia="zh-CN"/>
              </w:rPr>
              <w:t>Поставка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будет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осуществлена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через</w:t>
            </w:r>
            <w:r w:rsidRPr="007E4918">
              <w:rPr>
                <w:lang w:val="ru-RU" w:eastAsia="zh-CN"/>
              </w:rPr>
              <w:t xml:space="preserve"> 50 </w:t>
            </w:r>
            <w:r w:rsidRPr="007E4918">
              <w:rPr>
                <w:rFonts w:hint="eastAsia"/>
                <w:lang w:val="ru-RU" w:eastAsia="zh-CN"/>
              </w:rPr>
              <w:t>календарных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дней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с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даты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заключения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контракта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между</w:t>
            </w:r>
            <w:r w:rsidRPr="007E4918">
              <w:rPr>
                <w:lang w:val="ru-RU" w:eastAsia="zh-CN"/>
              </w:rPr>
              <w:t xml:space="preserve"> </w:t>
            </w:r>
            <w:proofErr w:type="spellStart"/>
            <w:r w:rsidRPr="007E4918">
              <w:rPr>
                <w:rFonts w:hint="eastAsia"/>
                <w:lang w:val="ru-RU" w:eastAsia="zh-CN"/>
              </w:rPr>
              <w:t>сторонами</w:t>
            </w:r>
            <w:r w:rsidRPr="007E4918">
              <w:rPr>
                <w:lang w:val="ru-RU" w:eastAsia="zh-CN"/>
              </w:rPr>
              <w:t>,</w:t>
            </w:r>
            <w:r w:rsidRPr="007E4918">
              <w:rPr>
                <w:rFonts w:hint="eastAsia"/>
                <w:lang w:val="ru-RU" w:eastAsia="zh-CN"/>
              </w:rPr>
              <w:t>н</w:t>
            </w:r>
            <w:r w:rsidRPr="007E4918">
              <w:rPr>
                <w:rFonts w:hint="eastAsia"/>
                <w:lang w:val="ru-RU" w:eastAsia="zh-CN"/>
              </w:rPr>
              <w:lastRenderedPageBreak/>
              <w:t>о</w:t>
            </w:r>
            <w:proofErr w:type="spellEnd"/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не</w:t>
            </w:r>
            <w:r w:rsidRPr="007E4918">
              <w:rPr>
                <w:lang w:val="ru-RU" w:eastAsia="zh-CN"/>
              </w:rPr>
              <w:t xml:space="preserve"> </w:t>
            </w:r>
            <w:r w:rsidRPr="007E4918">
              <w:rPr>
                <w:rFonts w:hint="eastAsia"/>
                <w:lang w:val="ru-RU" w:eastAsia="zh-CN"/>
              </w:rPr>
              <w:t>позднее</w:t>
            </w:r>
            <w:r w:rsidRPr="007E4918">
              <w:rPr>
                <w:lang w:val="ru-RU" w:eastAsia="zh-CN"/>
              </w:rPr>
              <w:t xml:space="preserve"> 25.12.2024</w:t>
            </w:r>
          </w:p>
        </w:tc>
      </w:tr>
    </w:tbl>
    <w:p w:rsidR="0013265E" w:rsidRPr="0012202C" w:rsidRDefault="0012202C" w:rsidP="005D798B">
      <w:pPr>
        <w:jc w:val="both"/>
        <w:rPr>
          <w:lang w:val="hy-AM"/>
        </w:rPr>
      </w:pPr>
      <w:bookmarkStart w:id="0" w:name="_GoBack"/>
      <w:bookmarkEnd w:id="0"/>
      <w:r>
        <w:rPr>
          <w:lang w:val="hy-AM"/>
        </w:rPr>
        <w:lastRenderedPageBreak/>
        <w:t xml:space="preserve"> </w:t>
      </w:r>
    </w:p>
    <w:sectPr w:rsidR="0013265E" w:rsidRPr="0012202C" w:rsidSect="00287A1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7618F"/>
    <w:multiLevelType w:val="hybridMultilevel"/>
    <w:tmpl w:val="9AEAA96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4C565587"/>
    <w:multiLevelType w:val="hybridMultilevel"/>
    <w:tmpl w:val="88AE0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C32AF"/>
    <w:multiLevelType w:val="singleLevel"/>
    <w:tmpl w:val="6F5C32A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B9"/>
    <w:rsid w:val="0005085D"/>
    <w:rsid w:val="0007776F"/>
    <w:rsid w:val="000C594C"/>
    <w:rsid w:val="000C61CB"/>
    <w:rsid w:val="0012202C"/>
    <w:rsid w:val="0013265E"/>
    <w:rsid w:val="00245017"/>
    <w:rsid w:val="00275E06"/>
    <w:rsid w:val="00287A14"/>
    <w:rsid w:val="002D6F54"/>
    <w:rsid w:val="003C5276"/>
    <w:rsid w:val="004266A8"/>
    <w:rsid w:val="0043791B"/>
    <w:rsid w:val="00473995"/>
    <w:rsid w:val="0059186B"/>
    <w:rsid w:val="005D798B"/>
    <w:rsid w:val="007E4918"/>
    <w:rsid w:val="009E48E7"/>
    <w:rsid w:val="00A0348D"/>
    <w:rsid w:val="00A4602A"/>
    <w:rsid w:val="00AF5881"/>
    <w:rsid w:val="00B94B75"/>
    <w:rsid w:val="00BF31B8"/>
    <w:rsid w:val="00C45DB9"/>
    <w:rsid w:val="00C819DE"/>
    <w:rsid w:val="00D12F7D"/>
    <w:rsid w:val="00E14085"/>
    <w:rsid w:val="00E45C45"/>
    <w:rsid w:val="00F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663FA"/>
  <w15:chartTrackingRefBased/>
  <w15:docId w15:val="{FE0D35F8-9529-490F-A303-C3D55AF1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C5276"/>
    <w:pPr>
      <w:spacing w:after="0" w:line="240" w:lineRule="auto"/>
      <w:jc w:val="center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C45DB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DB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9D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819DE"/>
  </w:style>
  <w:style w:type="paragraph" w:styleId="BalloonText">
    <w:name w:val="Balloon Text"/>
    <w:basedOn w:val="Normal"/>
    <w:link w:val="BalloonTextChar"/>
    <w:uiPriority w:val="99"/>
    <w:semiHidden/>
    <w:unhideWhenUsed/>
    <w:rsid w:val="00287A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400E6-0E03-48EB-AFDF-590F6137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https://mul.ysu.am/tasks/230811/oneclick/58587bcdbcc89d2e3f018edef10e20166704583ed9be47e41e1df885fc507e80.docx?token=8ee28e4a63caee6735b2126121923f27</cp:keywords>
  <dc:description/>
  <cp:lastModifiedBy>Movses Tovmasyan</cp:lastModifiedBy>
  <cp:revision>12</cp:revision>
  <cp:lastPrinted>2024-09-19T06:05:00Z</cp:lastPrinted>
  <dcterms:created xsi:type="dcterms:W3CDTF">2024-09-19T05:56:00Z</dcterms:created>
  <dcterms:modified xsi:type="dcterms:W3CDTF">2024-10-22T08:08:00Z</dcterms:modified>
</cp:coreProperties>
</file>