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губернского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ԳՄԳՀ-ԷԱՃԱՊՁԲ-24/42</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губернского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губернского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ԳՄԳՀ-ԷԱՃԱՊՁԲ-24/42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губернского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3.52</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ԳՄԳՀ-ԷԱՃԱՊՁԲ-24/42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ԳՄԳՀ-ԷԱՃԱՊՁԲ-24/42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 անշարժ, նստատեղը և հենակը փափուկ, պաստառապատված կտորով, գույնը ըստ պահանջի, նստատեղի լայնքը 50 սմ, թիկնակի բարձրությունը 35 սմ, լայնությունը 50սմ, բարձր
որակի (երկու տարվա երաշխիքով): Արտաքին տեսքը և գույնը համաձայնեցնել պատվիրատուի հետ: Ապրանքի մատակարարումը մինչև Պատվիրատուի պահեստային տնտեսություն և ապրանքի տեղադրումը կատարում է վաճառողը։
Կից նկարին համապատասխան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