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ՀՀԿԳՄՍՆԷԱՃԱՊՁԲ-24/93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ՀՀԿԳՄՍՆԷԱՃԱՊՁԲ-24/93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ՀՀԿԳՄՍՆԷԱՃԱՊՁԲ-24/93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«ՀՀԿԳՄՍՆԷԱՃԱՊՁԲ-24/93»*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«ՀՀԿԳՄՍՆԷԱՃԱՊՁԲ-24/93»*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ԳԻՏՈՒԹՅԱՆ ՄՇԱԿՈՒՅԹԻ ԵՎ ՍՊՈՐՏԻ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ՀՀԿԳՄՍՆԷԱՃԱՊՁԲ-24/93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ՀՀԿԳՄՍՆԷԱՃԱՊՁԲ-24/93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աթոռ պրեմիում կամ լյուքս դասի։ Աթոռի լայնությունը 540 մմ-ից ոչ ավելի է, բարձրությունը' 900-1000 մմ: Համաձայն ԳՕՍՏ 12.1.044-ի:  Պաստառապատման նյութը՝ Ժակարդ տեսակի, կամ նմանատիպ, մակերեւութային խտությունը 450-550 գ/մ2-ից ոչ պակաս, հաստությունը 2,6 մմ-ից ոչ պակաս, և այն պետք է համապատասխանի B3 (ԳՕՍՏ 30402), D2, T3 (ԳՕՍՏ 12.1.044), РП3 (ԳՕՍՏ 51032) պահանջներին: Աթոռի փափուկ տարրը պետք է բաղկացած լինի ձուլված պոլիուրեթանային փրփուրից՝ 45-ից 60 կգ/մ3 խտությամբ, ինտեգրված բարձր ամրության կաղապարված պոլիպրոպիլենային շրջանակով: Աթոռի պաստառագործությունը պետք է պատրաստված լինի բարձրորակ կապույտ կահույքի կտորից։ Աթոռի կողքերը պետք է պատրաստված լինեն բարձր ամրության ձուլված պոլիպրոպիլենային կամ փայտե շրջանակից,  և պետք է հագեցած լինի պոլիպրոպիլենային կամ փայտե ծածկույթներով, հյուսվածքային նախշով: Աթոռի Թևերը պետք է պատրաստված լինեն ձուլված պոլիպրոպիլենից՝ փայտի հյուսվածքով կամ փայտե։ Աթոռի մեջքի պաշտպանությունը պետք է պատրաստված լինի ձուլածո պոլիպրոպիլենից՝ առնվազն 2 մմ հաստությամբ կամ փայտե:  Աթոռի նստատեղի պտտվող մեխանիզմը պետք է ունենա պողպատից պատրաստված զսպանակավոր պտտվող մեխանիզմ: Ապրանքի երաշխիքային ժամկետը՝ առնվազն 1 տարի: Ապրանքը պետք է լինի նոր` չօգտագործված: Ապրանքների տեղափոխումը, բեռնաթափումը, տեղադրումը իրականացվում է Մատակարարի կողմից: Театр-Мебель արտադրողի Театр-Мебель ֆիրմայի Баграт  մոդել կամ համարժեք համարվող Еврозал  արտադրողի Еврозал ֆիրմայի Северная Венеция  մոդել կամ համարժեք համարվող  RATCO  արտադրողի RATCO ֆիրմայի Robustino Luxe RL-01 մոդել կամ համարժեք համարվող,  Furnitrade արտադրողի Furnitrade ֆիրմաի Краун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Թատերական հատուկ գորգի ծածկույթ՝ մաշվածության և դյուրավառության բարձր աստիճանով։ Մաշվածության դիմադրության դասը 33-ից ոչ պակաս է: Արտադրության մեթոդը՝ տաֆտինգ կամ նմանատիպ: Գործվածքը՝ 100% պոլիամիդ, օղակաձև գործվածքի տեսակը: Գլանափաթեթի լայնությունը 4 մ-ից, Գործվածքի քաշը ոչ պակաս, քան 520 գ/քմ. Հիմքը՝ արհեստական ջուտ։ Գործվածքի բարձրությունը 2,5 մմ-ից ոչ ավելի է: Հրդեհային անվտանգության դասը՝ KM2- եվ բարձր: Ծածկույթի տեսակը՝ պարտադիր կոմերցիոն տեսակ։ Ապրանքների տեղափոխումը, բեռնաթափումը, տեղադրումը իրականացվում է Մատակարարի կողմից: Ծածկույթի ամրացումը կատարվում է հատուկ ծածկույթների ամրացման համար նախատեսված սոսնձով։ Ներառված է նաև դահլիճի բոլոր անհրաժեշտ հատվածներում հատակի հարթեցում հեղուկ հատակով` ծածկույթի գորգապատման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