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ՖՆ-ԷԱՃԱՊՁԲ-24/7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ֆինանսների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Մ.Ադամյան-1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15:45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011800114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lusine.sahakyan@minfin.am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ֆինանսների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ՖՆ-ԷԱՃԱՊՁԲ-24/7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ֆինանսների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ֆինանսների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ֆինանսների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ՖՆ-ԷԱՃԱՊՁԲ-24/7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lusine.sahakyan@minfin.am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2024.11.05. 15:45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ՖՆ-ԷԱՃԱՊՁԲ-24/7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ֆինանսների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ՖՆ-ԷԱՃԱՊՁԲ-24/7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ՖՆ-ԷԱՃԱՊՁԲ-24/7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ՖՆ-ԷԱՃԱՊՁԲ-24/7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ՖՆ-ԷԱՃԱՊՁԲ-24/7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ՖՆ-ԷԱՃԱՊՁԲ-24/7»*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ֆինանսների  նախարարություն*  (այսուհետ` Պատվիրատու) կողմից կազմակերպված` ՀՀ ՖՆ-ԷԱՃԱՊՁԲ-24/7*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ՖՆ-ԷԱՃԱՊՁԲ-24/7»*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ֆինանսների  նախարարություն*  (այսուհետ` Պատվիրատու) կողմից կազմակերպված` ՀՀ ՖՆ-ԷԱՃԱՊՁԲ-24/7*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1-ին, 2-րդ չափաբաժինների համար  երաշխիքային ժամկետ է սահմանվում Գնորդի կողմից ապրանքն ընդունվելու օրվան հաջորդող օրվանից հաշված 3 տարին, 3-րդ,4-րդ   չափաբաժինների համար երաշխիքային ժամկետ է սահմանվում Գնորդի կողմից ապրանքն ընդունվելու օրվան հաջորդող օրվանից հաշված 1 տարին: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_12_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HP, Lenovo կամ Dell ապրանքանիշերի:
Էկրանի չափ: 23.8"
Պրոցեսսոր: առնվազն Intel Core i5 13-րդ սերնդի
Օպերատիվ հիշողության: առնվազն 16GB DDR4,
Տվյալնեի պահպանման համակարգ: առնվազն 500 GB NVMe SSD
Տեսաքարտ: ներկառուցված UHD գրաֆիկական քարտ,
Աուդիո: ներկառուցված
Ներկառուցված տեսախցիկ՝ առնվազն 5ՄՊ
ներկառուցված բարձրախոս, combo jack ականջակալների և խոսափողի համար:
Ներկառուցված Wi-Fi6+BT
Ներկառուցված ցանցային բնիկ – RJ-45, 100/1000 MBit/s
Ներկառուցված բնիկներ: առնվազն 4 հատ-USB , HDMI ելք
Համակարգիչը պետք է համալրված լինի նույն ապրանքանիշի մկնիկով և ստեղնաշարով:
Սնուցումը-220վ, Սնուցման լարը-եվրոպական վարդակով:
Ապրանքը պետք է լինի նոր և չօգտագործված, ապրանքի տեղափոխումն ու բեռնաթափումն պետք է իրականացվի Կատարողի կողմից:
1-4 չափաբաժինների համար ապրանքները մատակարարելիս մատակարար ընկերությունը պարտավոր է ներկայացնել արտադրողի  (MAF - Manufacturer's Authorization Form) կամ նրա կողմից Հայաստանի Հանրապետությունում լիազորված կազմակերպության (DAF - Distributer's Authorization Form) անունից նամակ-լիազորագիր:
1, 2 և 3-րդ չափաբաժինների համար երաշխիքային սպասարկումը պետք է իրականացվի արտադրողի կողմից հավատարմագրված ՀՀ–ում տեղակայված սպասարկման կենտրոններում (հրավերով նախատեսված՝ առաջարկվող ապրանքի տեխնիկական բնութագիրը ներկայացնելիս տրամադրվում է նաև սպասարկման կենտրոնի տվյալները):
Երաշխիքային ժամկետը 1-ին և 2-րդ չափաբաժինների մասով՝ ապրանքն ընդունվելուց հետո 3 տարի, իսկ 3-րդ և 4-րդ չափաբաժինների մասով՝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HP, Lenovo կամ Dell ապրանքանիշերի:
Էկրանի չափը: 15.6"
Պրոցեսսոր: առնվազն Intel Core i7 13-րդ սերնդի
Օպերատիվ հիշողություն: առնվազն 16GB DDR4
Կրիչը: առնվազն 500 GB SSD
Տեսախցիկ: HD-camera
Ցանցային քարտ: 100/1000 MBit/s, ( RJ – 45)
Անլար կապ: Wi-Fi + Bluetooth
Ստեղնաշարը – առանձնացված թվային ստեղնաշարով
Սնուցումը-220վ, սնուցման լարը-եվրոպական վարդակով
Օպերացիոն համակարգ: Windows 11 pro x64
Դյուրակիր համակարգիչը պետք է համալրված լինի համապատասխան մոդելի պայուսակով:
Ապրանքը պետք է լինի նոր և չօգտագործված, ապրանքի տեղափոխումն ու բեռնաթափումն պետք է իրականացվի Կատարողի կողմից:
1-4 չափաբաժինների համար ապրանքները մատակարարելիս մատակարար ընկերությունը պարտավոր է ներկայացնել արտադրողի  (MAF - Manufacturer's Authorization Form) կամ նրա կողմից Հայաստանի Հանրապետությունում լիազորված կազմակերպության (DAF - Distributer's Authorization Form) անունից նամակ-լիազորագիր:
1, 2 և 3-րդ չափաբաժինների համար երաշխիքային սպասարկումը պետք է իրականացվի արտադրողի կողմից հավատարմագրված ՀՀ–ում տեղակայված սպասարկման կենտրոններում (հրավերով նախատեսված՝ առաջարկվող ապրանքի տեխնիկական բնութագիրը ներկայացնելիս տրամադրվում է նաև սպասարկման կենտրոնի տվյալները):
Երաշխիքային ժամկետը 1-ին և 2-րդ չափաբաժինների մասով՝ ապրանքն ընդունվելուց հետո 3 տարի, իսկ 3-րդ և 4-րդ չափաբաժինների մասով՝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տպող սարք (Print, Copy, Scan)
HP կամ Canon ապրանքանիշերի:
Canon i-SENSYS MF463dw կամ HP LaserJet Pro 4103dw
Տեսակ- Լազերային մոնոխրոմ 
Սարքի գործառույթները՝ պատճենահանող սարք, սկաներ, տպիչ
Ֆորմատը- A4
Երկկողմանի տպագրություն , փաստաթղթերի ավտոմատ սնուցման սարքի (ADF) առկայություն,
Տպման կետայնություն- առնվազն 600 x 600 dpi
Տպման արագություն-Up to 35 ppm
Հիշողություն-առնվազն 512MB 
Արտադրողականությունը: առնվազն 20,000 էջ/ամիսը
Համակցումը - Ethernet (RJ-45) , USB
Սնուցումը-220վ, Սնուցման լարը-եվրոպական վարդակով:
Ապրանքը պետք է լինի նոր և չօգտագործված, ապրանքի տեղափոխումն ու բեռնաթափումն պետք է իրականացվի Կատարողի կողմից:
1-4 չափաբաժինների համար ապրանքները մատակարարելիս մատակարար ընկերությունը պարտավոր է ներկայացնել արտադրողի  (MAF - Manufacturer's Authorization Form) կամ նրա կողմից Հայաստանի Հանրապետությունում լիազորված կազմակերպության (DAF - Distributer's Authorization Form) անունից նամակ-լիազորագիր:
1, 2 և 3-րդ չափաբաժինների համար երաշխիքային սպասարկումը պետք է իրականացվի արտադրողի կողմից հավատարմագրված ՀՀ–ում տեղակայված սպասարկման կենտրոններում (հրավերով նախատեսված՝ առաջարկվող ապրանքի տեխնիկական բնութագիրը ներկայացնելիս տրամադրվում է նաև սպասարկման կենտրոնի տվյալները):
Երաշխիքային ժամկետը 1-ին և 2-րդ չափաբաժինների մասով՝ ապրանքն ընդունվելուց հետո 3 տարի, իսկ 3-րդ և 4-րդ չափաբաժինների մասով՝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APC, Tripp Lite կամ Delta ապրանքանիշերի:
Հզորությունը – առնվազն 300Վատ/500ՎԱ
Ելքային լարումը – 230Վ/50Հզ
Լարման ավտոմատ կարգավորիչ  (AVR)
Մուտքային լարման միջակայքը – 170-280Վ
Մարտկոցի ավտոմատ թեստ (Periodic battery self-test)
Ելքային միացումները – առնվազն 3 հատ
մուտքային միացումները –1 հատ:
Ապրանքը պետք է լինի նոր և չօգտագործված, ապրանքի տեղափոխումն ու բեռնաթափումն պետք է իրականացվի Կատարողի կողմից:1-4 չափաբաժինների համար ապրանքները մատակարարելիս մատակարար ընկերությունը պարտավոր է ներկայացնել արտադրողի  (MAF - Manufacturer's Authorization Form) կամ նրա կողմից Հայաստանի Հանրապետությունում լիազորված կազմակերպության (DAF - Distributer's Authorization Form) անունից նամակ-լիազորագիր:
1, 2 և 3-րդ չափաբաժինների համար երաշխիքային սպասարկումը պետք է իրականացվի արտադրողի կողմից հավատարմագրված ՀՀ–ում տեղակայված սպասարկման կենտրոններում (հրավերով նախատեսված՝ առաջարկվող ապրանքի տեխնիկական բնութագիրը ներկայացնելիս տրամադրվում է նաև սպասարկման կենտրոնի տվյալները):
Երաշխիքային ժամկետը 1-ին և 2-րդ չափաբաժինների մասով՝ ապրանքն ընդունվելուց հետո 3 տարի, իսկ 3-րդ և 4-րդ չափաբաժինների մասով՝ 1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Մելիք-Ադամյան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կնքված համաձայնագրով նախատեսված կողմերի իրավունքների և պարտականությունների կատարման պայմանն ուժի մեջ մտնելու օրվանից սկսած 90 օրացույցային օրվա ընթացքում, բացառությամբ, երբ մասնակիցը համաձայն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Մելիք-Ադամյան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կնքված համաձայնագրով նախատեսված կողմերի իրավունքների և պարտականությունների կատարման պայմանն ուժի մեջ մտնելու օրվանից սկսած 90 օրացույցային օրվա ընթացքում, բացառությամբ, երբ մասնակիցը համաձայն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Մելիք-Ադամյան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կնքված համաձայնագրով նախատեսված կողմերի իրավունքների և պարտականությունների կատարման պայմանն ուժի մեջ մտնելու օրվանից սկսած 90 օրացույցային օրվա ընթացքում, բացառությամբ, երբ մասնակիցը համաձայն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Մելիք-Ադամյան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կնքված համաձայնագրով նախատեսված կողմերի իրավունքների և պարտականությունների կատարման պայմանն ուժի մեջ մտնելու օրվանից սկսած 20 օրացույցային օրվա ընթացքում, բացառությամբ, երբ մասնակիցը համաձայն է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