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C14C7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C14C7B">
      <w:pPr>
        <w:pStyle w:val="Heading3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C14C7B">
      <w:pPr>
        <w:pStyle w:val="Heading3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Pr="00E17483">
        <w:rPr>
          <w:rFonts w:ascii="GHEA Grapalat" w:hAnsi="GHEA Grapalat"/>
          <w:sz w:val="24"/>
          <w:szCs w:val="24"/>
          <w:lang w:val="hy-AM"/>
        </w:rPr>
        <w:t>24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r w:rsidR="00A37BBE">
        <w:rPr>
          <w:rFonts w:ascii="GHEA Grapalat" w:hAnsi="GHEA Grapalat"/>
          <w:sz w:val="24"/>
          <w:szCs w:val="24"/>
          <w:lang w:val="hy-AM"/>
        </w:rPr>
        <w:t>հոկտեմբեր</w:t>
      </w:r>
      <w:r w:rsidRPr="00E17483"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9A23A4">
        <w:rPr>
          <w:rFonts w:ascii="GHEA Grapalat" w:hAnsi="GHEA Grapalat"/>
          <w:sz w:val="24"/>
          <w:szCs w:val="24"/>
          <w:lang w:val="hy-AM"/>
        </w:rPr>
        <w:t>2</w:t>
      </w:r>
      <w:r w:rsidR="00A37BBE">
        <w:rPr>
          <w:rFonts w:ascii="GHEA Grapalat" w:hAnsi="GHEA Grapalat"/>
          <w:sz w:val="24"/>
          <w:szCs w:val="24"/>
          <w:lang w:val="hy-AM"/>
        </w:rPr>
        <w:t>4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A37BBE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C14C7B">
      <w:pPr>
        <w:pStyle w:val="Heading3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C14C7B">
      <w:pPr>
        <w:pStyle w:val="Heading3"/>
        <w:rPr>
          <w:rFonts w:ascii="GHEA Grapalat" w:hAnsi="GHEA Grapalat"/>
          <w:b/>
          <w:lang w:val="af-ZA"/>
        </w:rPr>
      </w:pPr>
    </w:p>
    <w:p w:rsidR="00C14C7B" w:rsidRPr="00436BED" w:rsidRDefault="00C14C7B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ԵՊՀ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9A23A4">
        <w:rPr>
          <w:rFonts w:ascii="GHEA Grapalat" w:hAnsi="GHEA Grapalat"/>
          <w:sz w:val="24"/>
          <w:szCs w:val="24"/>
          <w:lang w:val="af-ZA"/>
        </w:rPr>
        <w:t>24/</w:t>
      </w:r>
      <w:r w:rsidR="00A37BBE">
        <w:rPr>
          <w:rFonts w:ascii="GHEA Grapalat" w:hAnsi="GHEA Grapalat"/>
          <w:sz w:val="24"/>
          <w:szCs w:val="24"/>
          <w:lang w:val="hy-AM"/>
        </w:rPr>
        <w:t>224</w:t>
      </w:r>
      <w:r w:rsidRPr="00436BED">
        <w:rPr>
          <w:rFonts w:ascii="GHEA Grapalat" w:hAnsi="GHEA Grapalat"/>
          <w:sz w:val="24"/>
          <w:szCs w:val="24"/>
          <w:u w:val="single"/>
          <w:lang w:val="af-ZA"/>
        </w:rPr>
        <w:t xml:space="preserve">     </w:t>
      </w:r>
    </w:p>
    <w:p w:rsidR="00C14C7B" w:rsidRPr="00E17483" w:rsidRDefault="00C14C7B" w:rsidP="00C14C7B">
      <w:pPr>
        <w:rPr>
          <w:lang w:val="af-ZA"/>
        </w:rPr>
      </w:pPr>
    </w:p>
    <w:p w:rsidR="00C14C7B" w:rsidRPr="00CC7413" w:rsidRDefault="004D15E5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D15E5">
        <w:rPr>
          <w:rFonts w:ascii="GHEA Grapalat" w:hAnsi="GHEA Grapalat"/>
          <w:sz w:val="22"/>
          <w:szCs w:val="22"/>
          <w:lang w:val="af-ZA"/>
        </w:rPr>
        <w:t>«</w:t>
      </w:r>
      <w:r>
        <w:rPr>
          <w:rFonts w:ascii="GHEA Grapalat" w:hAnsi="GHEA Grapalat"/>
          <w:sz w:val="22"/>
          <w:szCs w:val="22"/>
        </w:rPr>
        <w:t>ԵՊՀ</w:t>
      </w:r>
      <w:r w:rsidRPr="004D15E5">
        <w:rPr>
          <w:rFonts w:ascii="GHEA Grapalat" w:hAnsi="GHEA Grapalat"/>
          <w:sz w:val="22"/>
          <w:szCs w:val="22"/>
          <w:lang w:val="af-ZA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հիմնադրամի</w:t>
      </w:r>
      <w:r w:rsidR="00C14C7B" w:rsidRPr="00CC741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C14C7B" w:rsidRPr="00C02B16">
        <w:rPr>
          <w:rFonts w:ascii="GHEA Grapalat" w:hAnsi="GHEA Grapalat" w:cs="Calibri"/>
          <w:b/>
          <w:color w:val="000000" w:themeColor="text1"/>
          <w:lang w:val="af-ZA"/>
        </w:rPr>
        <w:t>«</w:t>
      </w:r>
      <w:r w:rsidR="00A37BBE" w:rsidRPr="00A37BBE">
        <w:rPr>
          <w:rFonts w:ascii="GHEA Grapalat" w:hAnsi="GHEA Grapalat" w:cs="Calibri"/>
          <w:b/>
          <w:color w:val="000000" w:themeColor="text1"/>
          <w:lang w:val="af-ZA"/>
        </w:rPr>
        <w:t>Համակարգչային տեխնիկայի և ինտերակտիվ էկրանի</w:t>
      </w:r>
      <w:r w:rsidR="00C14C7B" w:rsidRPr="00C02B16">
        <w:rPr>
          <w:rFonts w:ascii="GHEA Grapalat" w:hAnsi="GHEA Grapalat" w:cs="Calibri"/>
          <w:b/>
          <w:color w:val="000000" w:themeColor="text1"/>
          <w:lang w:val="af-ZA"/>
        </w:rPr>
        <w:t>»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 ձեռքբերման նպատակով կազմակերպված </w:t>
      </w:r>
      <w:r w:rsidRPr="004D15E5">
        <w:rPr>
          <w:rFonts w:ascii="GHEA Grapalat" w:hAnsi="GHEA Grapalat"/>
          <w:sz w:val="24"/>
          <w:szCs w:val="24"/>
          <w:lang w:val="en-US"/>
        </w:rPr>
        <w:t>ԵՊՀ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="009A23A4">
        <w:rPr>
          <w:rFonts w:ascii="GHEA Grapalat" w:hAnsi="GHEA Grapalat"/>
          <w:sz w:val="24"/>
          <w:szCs w:val="24"/>
          <w:lang w:val="af-ZA"/>
        </w:rPr>
        <w:t>24/</w:t>
      </w:r>
      <w:r w:rsidR="00A37BBE">
        <w:rPr>
          <w:rFonts w:ascii="GHEA Grapalat" w:hAnsi="GHEA Grapalat"/>
          <w:sz w:val="24"/>
          <w:szCs w:val="24"/>
          <w:lang w:val="hy-AM"/>
        </w:rPr>
        <w:t xml:space="preserve">224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 w:rsidR="009A23A4"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="000133C7" w:rsidRPr="000133C7">
        <w:rPr>
          <w:rFonts w:ascii="GHEA Grapalat" w:hAnsi="GHEA Grapalat"/>
          <w:sz w:val="22"/>
          <w:szCs w:val="22"/>
          <w:lang w:val="af-ZA"/>
        </w:rPr>
        <w:t>2</w:t>
      </w:r>
      <w:r w:rsidR="009A23A4">
        <w:rPr>
          <w:rFonts w:ascii="GHEA Grapalat" w:hAnsi="GHEA Grapalat"/>
          <w:sz w:val="22"/>
          <w:szCs w:val="22"/>
          <w:lang w:val="hy-AM"/>
        </w:rPr>
        <w:t>-րդ չաբաբաժ</w:t>
      </w:r>
      <w:r w:rsidR="000133C7">
        <w:rPr>
          <w:rFonts w:ascii="GHEA Grapalat" w:hAnsi="GHEA Grapalat"/>
          <w:sz w:val="22"/>
          <w:szCs w:val="22"/>
          <w:lang w:val="hy-AM"/>
        </w:rPr>
        <w:t>ն</w:t>
      </w:r>
      <w:r w:rsidR="00D1467E">
        <w:rPr>
          <w:rFonts w:ascii="GHEA Grapalat" w:hAnsi="GHEA Grapalat"/>
          <w:sz w:val="22"/>
          <w:szCs w:val="22"/>
          <w:lang w:val="hy-AM"/>
        </w:rPr>
        <w:t>ի</w:t>
      </w:r>
      <w:bookmarkStart w:id="0" w:name="_GoBack"/>
      <w:bookmarkEnd w:id="0"/>
      <w:r w:rsidR="009A23A4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af-ZA"/>
        </w:rPr>
        <w:t xml:space="preserve">տեխնիկական բնութագրում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436BE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N </w:t>
      </w:r>
      <w:r w:rsidR="007C6031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>
        <w:rPr>
          <w:rFonts w:ascii="GHEA Grapalat" w:hAnsi="GHEA Grapalat" w:cs="Sylfaen"/>
          <w:sz w:val="22"/>
          <w:szCs w:val="22"/>
          <w:lang w:val="hy-AM"/>
        </w:rPr>
        <w:t>ների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բնութագրով սահմանվել </w:t>
      </w:r>
      <w:r w:rsidR="009A23A4">
        <w:rPr>
          <w:rFonts w:ascii="GHEA Grapalat" w:hAnsi="GHEA Grapalat" w:cs="Sylfaen"/>
          <w:sz w:val="22"/>
          <w:szCs w:val="22"/>
          <w:lang w:val="hy-AM"/>
        </w:rPr>
        <w:t>են՝</w:t>
      </w:r>
    </w:p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5098"/>
        <w:gridCol w:w="992"/>
        <w:gridCol w:w="1134"/>
        <w:gridCol w:w="1843"/>
        <w:gridCol w:w="1418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8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9A23A4" w:rsidRPr="00924167" w:rsidTr="003A0404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9A23A4" w:rsidRPr="00924167" w:rsidRDefault="009A23A4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5098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261" w:type="dxa"/>
            <w:gridSpan w:val="2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9A23A4" w:rsidRPr="00924167" w:rsidTr="003A0404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8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418" w:type="dxa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proofErr w:type="spellEnd"/>
          </w:p>
        </w:tc>
      </w:tr>
      <w:tr w:rsidR="000133C7" w:rsidRPr="00253FEF" w:rsidTr="0060776F">
        <w:trPr>
          <w:trHeight w:val="597"/>
          <w:jc w:val="center"/>
        </w:trPr>
        <w:tc>
          <w:tcPr>
            <w:tcW w:w="1560" w:type="dxa"/>
            <w:vAlign w:val="center"/>
          </w:tcPr>
          <w:p w:rsidR="000133C7" w:rsidRPr="00BD3FB8" w:rsidRDefault="000133C7" w:rsidP="000133C7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133C7" w:rsidRPr="00881D5E" w:rsidRDefault="000133C7" w:rsidP="000133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D6DA8">
              <w:rPr>
                <w:rFonts w:ascii="GHEA Grapalat" w:hAnsi="GHEA Grapalat"/>
                <w:sz w:val="16"/>
                <w:szCs w:val="16"/>
                <w:lang w:val="hy-AM"/>
              </w:rPr>
              <w:t>30231300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0133C7" w:rsidRPr="00134B40" w:rsidRDefault="000133C7" w:rsidP="000133C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Ինտերակտիվ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էկրան</w:t>
            </w:r>
            <w:proofErr w:type="spellEnd"/>
          </w:p>
        </w:tc>
        <w:tc>
          <w:tcPr>
            <w:tcW w:w="5098" w:type="dxa"/>
            <w:vAlign w:val="center"/>
          </w:tcPr>
          <w:p w:rsidR="000133C7" w:rsidRPr="00134B40" w:rsidRDefault="000133C7" w:rsidP="000133C7">
            <w:pPr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Կարևոր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հնարավորություններ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/Kay Features 4K UHD anti-glare display delivers images with extreme detail Zero bonding technology between </w:t>
            </w:r>
            <w:proofErr w:type="spell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lcd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panel and cover glass brings brighter viewing and smoother touching experience Ultra-narrow and equal-width bezel design for perfect aesthetics Minimalist geometric line design and smooth border outline, elegant and attractive 8MP professional HD 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lastRenderedPageBreak/>
              <w:t xml:space="preserve">camera for more immersive remote collaboration Omni-directional 8-array microphone, 8m pickup distance, zero communication distance Dual Wi-Fi modules with both Wi-Fi and hotspot support 4K UI, mobile-level operation, just like use a mobile phone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Էկրանի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տեսակը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Screen Type</w:t>
            </w:r>
            <w:r w:rsidRPr="00134B40">
              <w:rPr>
                <w:rFonts w:ascii="GHEA Grapalat" w:hAnsi="GHEA Grapalat" w:cs="Tahoma"/>
                <w:color w:val="37474F"/>
                <w:sz w:val="16"/>
                <w:szCs w:val="16"/>
                <w:shd w:val="clear" w:color="auto" w:fill="FFFFFF"/>
              </w:rPr>
              <w:t>։</w:t>
            </w:r>
            <w:proofErr w:type="gram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TFT LCD with Direct LED Backlight;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Կյանքի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ժամանակը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/Panel Life Time minimum ≥ 50,000 hours;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Ապակու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տեսակը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Tempered glass, level 7 on Mohs hardness scale, anti-glare;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Անկյունագիծ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`/ Diagonal: 86”;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Կետայնություն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`/ Resolution: 4K/Ultra HD (3,840 x 2,160);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Գույների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վերարտադրություն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Display Colors: 1.07 billion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Պայծառություն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`/Brightness minimum </w:t>
            </w:r>
            <w:r w:rsidRPr="00134B40">
              <w:rPr>
                <w:rFonts w:ascii="GHEA Grapalat" w:hAnsi="GHEA Grapalat" w:cs="Tahoma"/>
                <w:color w:val="37474F"/>
                <w:sz w:val="16"/>
                <w:szCs w:val="16"/>
                <w:shd w:val="clear" w:color="auto" w:fill="FFFFFF"/>
              </w:rPr>
              <w:t>։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350-400 cd/m2;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Դիտման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անկյունը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Viewing </w:t>
            </w:r>
            <w:proofErr w:type="gram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Angle:</w:t>
            </w:r>
            <w:proofErr w:type="gram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(H/V) 178˚/178˚;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Կոնտրաստ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Contrast ratio: 1,200:1;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Արձագանքի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ժամանակը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Response Time </w:t>
            </w:r>
            <w:r w:rsidRPr="00134B40">
              <w:rPr>
                <w:rFonts w:ascii="GHEA Grapalat" w:hAnsi="GHEA Grapalat" w:cs="Tahoma"/>
                <w:color w:val="37474F"/>
                <w:sz w:val="16"/>
                <w:szCs w:val="16"/>
                <w:shd w:val="clear" w:color="auto" w:fill="FFFFFF"/>
              </w:rPr>
              <w:t>։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5-8 </w:t>
            </w:r>
            <w:proofErr w:type="spell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ms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Սենսորի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տեսակը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Infrared touch screen; - 20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միաժամանակյա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հպում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/20 Simultaneous Touch Points;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գործիքները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մատ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պասիվ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գրիչ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անթափանց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իրեր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 Touchscreen input: Opaque objects (e.g. finger, pen, etc.)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կետայնությունը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Touch Resolution: 32,768 x 32,768 </w:t>
            </w:r>
            <w:proofErr w:type="spell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px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; - Scan rate – 200 Hz;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Դիրքորոշման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ճշգրտությունը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 Touch precision (mm): 1 mm;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արձագանքի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ժամանակը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Touch response Time: 5-8 </w:t>
            </w:r>
            <w:proofErr w:type="spell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ms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Օբյեկտի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ճանաչելիության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չափսը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Recognizable object: 5 points 2mm; - Pens Included: 2 touch pen; - Pen Holder: integrated magnetic pen holders; - Operating System: Android 12.0; - CPU: 4-core A76 (2.2G) + 4-core A55 (1.8G) - CPU frequency: 2.2 GHz; - RAM: 8GB; - ROM: </w:t>
            </w:r>
            <w:proofErr w:type="spell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eMMC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128 GB;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Մուտքեր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Input: 3 x HDMI (4K@60); 1 x AUDIO;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Ելքեր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Output: 1 x HDMI (4K@60); 1 x AUDIO;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Կառավարում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Control: 1 x RS232</w:t>
            </w:r>
            <w:r w:rsidRPr="00134B40">
              <w:rPr>
                <w:rFonts w:ascii="GHEA Grapalat" w:eastAsia="MS Gothic" w:hAnsi="GHEA Grapalat" w:cs="MS Gothic"/>
                <w:color w:val="37474F"/>
                <w:sz w:val="16"/>
                <w:szCs w:val="16"/>
                <w:shd w:val="clear" w:color="auto" w:fill="FFFFFF"/>
              </w:rPr>
              <w:t>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3 x USB 3.0</w:t>
            </w:r>
            <w:r w:rsidRPr="00134B40">
              <w:rPr>
                <w:rFonts w:ascii="GHEA Grapalat" w:eastAsia="MS Gothic" w:hAnsi="GHEA Grapalat" w:cs="MS Gothic"/>
                <w:color w:val="37474F"/>
                <w:sz w:val="16"/>
                <w:szCs w:val="16"/>
                <w:shd w:val="clear" w:color="auto" w:fill="FFFFFF"/>
              </w:rPr>
              <w:t>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1 x USB Type C</w:t>
            </w:r>
            <w:r w:rsidRPr="00134B40">
              <w:rPr>
                <w:rFonts w:ascii="GHEA Grapalat" w:eastAsia="MS Gothic" w:hAnsi="GHEA Grapalat" w:cs="MS Gothic"/>
                <w:color w:val="37474F"/>
                <w:sz w:val="16"/>
                <w:szCs w:val="16"/>
                <w:shd w:val="clear" w:color="auto" w:fill="FFFFFF"/>
              </w:rPr>
              <w:t>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1 x USB Type B;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Ցանց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Network: 2 x RJ 45,10M/100M/1000M adaptive Ethernet Interfaces;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Ներկառուցված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բարձրախոսները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Speakers: 2 x 17 Watt Speakers; - Wi-Fi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</w:t>
            </w:r>
            <w:proofErr w:type="spellEnd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Wi-Fi5 dual-module, supports 5G/2.4G;Dual Wi-Fi modules with both Wi-Fi and hotspot support; - Bluetooth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Bluetooth:Version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5.2, 10m transmission distance in open space;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Տեսախցիկ</w:t>
            </w:r>
            <w:proofErr w:type="spellEnd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Camera: 8MP, Supports intelligent switching between Android and OPS; -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Միկրոֆոններ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Microphone: Omni-directional-8 array , Pickup distance 8;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Սնուցում</w:t>
            </w:r>
            <w:proofErr w:type="spellEnd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փոփոխական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միաֆազ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220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Վ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լարմամաբ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աշխատանքի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հնարավորություն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proofErr w:type="spellEnd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ՀՀ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տարածքում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գործող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ստանդարտներին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հոսանքի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մալուխ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պատին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ամրացնելու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կախիչ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և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պատվիրատուի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նշված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վայրում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տեղադրում</w:t>
            </w:r>
            <w:proofErr w:type="spellEnd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ներառյալ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5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մետր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HDMI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լար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Սարքավորումը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պետք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լինի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նոր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պատրաստ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շահագործման</w:t>
            </w:r>
            <w:proofErr w:type="spellEnd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տեղադրումից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Մատակարարը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պետք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ունենա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առաջարկվող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սպասարկման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անհրաժեշտ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տեխնիկական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սպասարկման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կենտրոն</w:t>
            </w:r>
            <w:proofErr w:type="spellEnd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կարողություններով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և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արտադրողի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lastRenderedPageBreak/>
              <w:t>կողմից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սերտիֆիկացված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անձնակազմով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կամ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մատակարարը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պետք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ունենա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պայմանագիր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կնքված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ՀՀ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-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ում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գործող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առաջարկվող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սարքերի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սպասարկման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մասնագիտացված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որևէ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կենտրոնի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հետ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Երաշխիք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առնվազն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3 </w:t>
            </w:r>
            <w:proofErr w:type="spellStart"/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տարի</w:t>
            </w:r>
            <w:proofErr w:type="spell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:</w:t>
            </w:r>
          </w:p>
        </w:tc>
        <w:tc>
          <w:tcPr>
            <w:tcW w:w="992" w:type="dxa"/>
            <w:vAlign w:val="center"/>
          </w:tcPr>
          <w:p w:rsidR="000133C7" w:rsidRPr="00924167" w:rsidRDefault="000133C7" w:rsidP="000133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0133C7" w:rsidRPr="00134B40" w:rsidRDefault="000133C7" w:rsidP="000133C7">
            <w:pPr>
              <w:jc w:val="center"/>
              <w:rPr>
                <w:rFonts w:ascii="GHEA Grapalat" w:hAnsi="GHEA Grapalat"/>
                <w:szCs w:val="16"/>
              </w:rPr>
            </w:pPr>
            <w:r>
              <w:rPr>
                <w:rFonts w:ascii="GHEA Grapalat" w:hAnsi="GHEA Grapalat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0133C7" w:rsidRPr="00134B40" w:rsidRDefault="000133C7" w:rsidP="000133C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0133C7" w:rsidRPr="00134B40" w:rsidRDefault="000133C7" w:rsidP="000133C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418" w:type="dxa"/>
            <w:vAlign w:val="center"/>
          </w:tcPr>
          <w:p w:rsidR="000133C7" w:rsidRPr="00134B40" w:rsidRDefault="000133C7" w:rsidP="000133C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Ապրանքների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մատակարարումը՝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պայմանագրի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կնքման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օրվանից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 </w:t>
            </w:r>
            <w:r w:rsidRPr="00C578BC">
              <w:rPr>
                <w:rFonts w:ascii="GHEA Grapalat" w:eastAsia="Calibri" w:hAnsi="GHEA Grapalat"/>
                <w:sz w:val="16"/>
                <w:szCs w:val="16"/>
                <w:lang w:val="hy-AM"/>
              </w:rPr>
              <w:t>5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0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lastRenderedPageBreak/>
              <w:t>օրացուցային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ընթացքում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>: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Default="00C14C7B" w:rsidP="009A23A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5098"/>
        <w:gridCol w:w="992"/>
        <w:gridCol w:w="1134"/>
        <w:gridCol w:w="1843"/>
        <w:gridCol w:w="1418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8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9A23A4" w:rsidRPr="00924167" w:rsidTr="003A0404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9A23A4" w:rsidRPr="00924167" w:rsidRDefault="009A23A4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5098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261" w:type="dxa"/>
            <w:gridSpan w:val="2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9A23A4" w:rsidRPr="00924167" w:rsidTr="003A0404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8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418" w:type="dxa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proofErr w:type="spellEnd"/>
          </w:p>
        </w:tc>
      </w:tr>
      <w:tr w:rsidR="000133C7" w:rsidRPr="00253FEF" w:rsidTr="00FB1E88">
        <w:trPr>
          <w:trHeight w:val="597"/>
          <w:jc w:val="center"/>
        </w:trPr>
        <w:tc>
          <w:tcPr>
            <w:tcW w:w="1560" w:type="dxa"/>
            <w:vAlign w:val="center"/>
          </w:tcPr>
          <w:p w:rsidR="000133C7" w:rsidRPr="00BD3FB8" w:rsidRDefault="000133C7" w:rsidP="000133C7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133C7" w:rsidRPr="00881D5E" w:rsidRDefault="000133C7" w:rsidP="000133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D6DA8">
              <w:rPr>
                <w:rFonts w:ascii="GHEA Grapalat" w:hAnsi="GHEA Grapalat"/>
                <w:sz w:val="16"/>
                <w:szCs w:val="16"/>
                <w:lang w:val="hy-AM"/>
              </w:rPr>
              <w:t>30231300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0133C7" w:rsidRPr="00134B40" w:rsidRDefault="000133C7" w:rsidP="000133C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Ինտերակտիվ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էկրան</w:t>
            </w:r>
            <w:proofErr w:type="spellEnd"/>
          </w:p>
        </w:tc>
        <w:tc>
          <w:tcPr>
            <w:tcW w:w="5098" w:type="dxa"/>
            <w:vAlign w:val="center"/>
          </w:tcPr>
          <w:p w:rsidR="000133C7" w:rsidRPr="00FD6E3E" w:rsidRDefault="000133C7" w:rsidP="000133C7">
            <w:pPr>
              <w:rPr>
                <w:rFonts w:ascii="GHEA Grapalat" w:hAnsi="GHEA Grapalat"/>
                <w:sz w:val="18"/>
                <w:szCs w:val="16"/>
              </w:rPr>
            </w:pPr>
            <w:proofErr w:type="gram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Կարևոր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հնարավորություններ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/Kay Features 4K UHD anti-glare display delivers images with extreme detail Zero bonding technology between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lcd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panel and cover glass brings brighter viewing and smoother touching experience Ultra-narrow and equal-width bezel design for perfect aesthetics Minimalist geometric line design and smooth border outline, elegant and attractive 8MP professional HD camera for more immersive remote collaboration Omni-directional 8-array microphone, 8m pickup distance, zero communication distance Dual Wi-Fi modules with both Wi-Fi and hotspot support 4K UI, mobile-level operation, just like use a mobile phone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Էկրանի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Screen Type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proofErr w:type="gram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TFT LCD with Direct LED Backlight;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Կյանքի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/Panel Life Time minimum ≥ 50,000 hours;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Ապակու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Tempered glass, level 7 on Mohs hardness scale, anti-glare;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Անկյունագիծ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 Diagonal: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86”;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Կետայնություն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 Resolution: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4K/Ultra HD (3,840 x 2,160);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Գույների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վերարտադրություն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Display Colors: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1.07 billion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Պայծառություն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`/Brightness minimum 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350-400 cd/m2;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Դիտման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անկյունը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Viewing Angle: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(H/V) 178˚/178˚;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Կոնտրաստ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Contrast ratio: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1,200:1;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Արձագանքի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Response Time 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5-8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ms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Սենսորի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Infrared touch screen; - 20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միաժամանակյա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/20 Simultaneous Touch Points;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գործիքները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պասիվ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գրիչ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անթափանց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lastRenderedPageBreak/>
              <w:t>իրեր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 Touchscreen input: Opaque objects (e.g. </w:t>
            </w:r>
            <w:proofErr w:type="gram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finger</w:t>
            </w:r>
            <w:proofErr w:type="gram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pen, etc.)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կետայնությունը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Touch Resolution: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32,768 x 32,768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px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Scan rate – 200 Hz;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Դիրքորոշման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ճշգրտությունը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 Touch precision (mm): 1 mm;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արձագանքի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Touch response Time: 5-8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ms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Օբյեկտի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ճանաչելիության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չափսը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Recognizable object: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 points 2mm; - Pens Included: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 touch pen; - Pen Holder: integrated magnetic pen holders; - Operating System: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Android 12.0; - CPU: 4-core A76 (2.2G) + 4-core A55 (1.8G)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կամ ավելին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- CPU frequency: 2.2 GHz; - RAM: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8GB; - ROM: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eMMC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128 GB;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Մուտքեր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Input: 3 x HDMI (4K@60); 1 x AUDIO;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Ելքեր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Output: 1 x HDMI (4K@60); 1 x AUDIO;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Կառավարում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Control: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 x RS232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3 x USB 3.0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1 x USB Type C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1 x USB Type B;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Ցանց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Network: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 x RJ 45,10M/100M/1000M adaptive Ethernet Interfaces;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Ներկառուցված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բարձրախոսները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Speakers: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 x 17 Watt Speakers; - Wi-Fi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Wi-Fi5 dual-module, supports 5G/2.4G;Dual Wi-Fi modules with both Wi-Fi and hotspot support; - Bluetooth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Bluetooth:Version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5.2, 10m transmission distance in open space;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Տեսախցիկ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Camera: 8MP, Supports intelligent switching between Android and OPS;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Միկրոֆոններ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Microphone: Omni-directional-8 array , Pickup distance 8;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Սնուցում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փոփոխական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միաֆազ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220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լարմամաբ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աշխատանքի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հնարավորություն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ՀՀ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տարածքում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ստանդարտներին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հոսանքի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մալուխ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պատին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ամրացնելու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կախիչ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և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պատվիրատուի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նշված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վայրում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տեղադրում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ներառյալ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մետր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HDMI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լար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Սարքավորումը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լինի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նոր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պատրաստ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շահագործման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տեղադրումից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հետո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: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Մատակարարը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ունենա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առաջարկվող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անհրաժեշտ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տեխնիկական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կենտրոն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կարողություններով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և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արտադրողի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կողմից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սերտիֆիկացված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անձնակազմով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մատակարարը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ունենա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պայմանագիր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կնքված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ՀՀ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-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առաջարկվող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սարքերի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մասնագիտացված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որևէ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կենտրոնի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հետ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: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Երաշխիք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առնվազն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3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տարի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:</w:t>
            </w:r>
          </w:p>
        </w:tc>
        <w:tc>
          <w:tcPr>
            <w:tcW w:w="992" w:type="dxa"/>
            <w:vAlign w:val="center"/>
          </w:tcPr>
          <w:p w:rsidR="000133C7" w:rsidRPr="00924167" w:rsidRDefault="000133C7" w:rsidP="000133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0133C7" w:rsidRPr="00924167" w:rsidRDefault="000133C7" w:rsidP="000133C7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0133C7" w:rsidRPr="00134B40" w:rsidRDefault="000133C7" w:rsidP="000133C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0133C7" w:rsidRPr="00134B40" w:rsidRDefault="000133C7" w:rsidP="000133C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418" w:type="dxa"/>
            <w:vAlign w:val="center"/>
          </w:tcPr>
          <w:p w:rsidR="000133C7" w:rsidRPr="00134B40" w:rsidRDefault="000133C7" w:rsidP="000133C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Ապրանքների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մատակարարումը՝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պայմանագրի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կնքման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օրվանից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 </w:t>
            </w:r>
            <w:r w:rsidRPr="00C578BC">
              <w:rPr>
                <w:rFonts w:ascii="GHEA Grapalat" w:eastAsia="Calibri" w:hAnsi="GHEA Grapalat"/>
                <w:sz w:val="16"/>
                <w:szCs w:val="16"/>
                <w:lang w:val="hy-AM"/>
              </w:rPr>
              <w:t>5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0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օրացուցային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ընթացքում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>: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Pr="009A23A4" w:rsidRDefault="009A23A4" w:rsidP="009A23A4">
      <w:pPr>
        <w:jc w:val="both"/>
        <w:rPr>
          <w:rFonts w:ascii="GHEA Grapalat" w:hAnsi="GHEA Grapalat"/>
          <w:b/>
          <w:lang w:val="hy-AM"/>
        </w:rPr>
      </w:pPr>
    </w:p>
    <w:p w:rsidR="004D15E5" w:rsidRDefault="004D15E5" w:rsidP="004D15E5">
      <w:pPr>
        <w:jc w:val="center"/>
        <w:rPr>
          <w:rFonts w:ascii="Sylfaen" w:hAnsi="Sylfaen"/>
          <w:b/>
          <w:i/>
          <w:sz w:val="18"/>
          <w:szCs w:val="18"/>
          <w:lang w:val="hy-AM"/>
        </w:rPr>
      </w:pPr>
    </w:p>
    <w:p w:rsidR="004D15E5" w:rsidRPr="004D15E5" w:rsidRDefault="004D15E5" w:rsidP="004D15E5">
      <w:pPr>
        <w:jc w:val="center"/>
        <w:rPr>
          <w:rFonts w:ascii="GHEA Grapalat" w:hAnsi="GHEA Grapalat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սահմանել 2024թ. </w:t>
      </w:r>
      <w:r w:rsidR="000133C7">
        <w:rPr>
          <w:rFonts w:ascii="GHEA Grapalat" w:hAnsi="GHEA Grapalat"/>
          <w:sz w:val="22"/>
          <w:szCs w:val="22"/>
          <w:lang w:val="hy-AM"/>
        </w:rPr>
        <w:t>նոյեմբեր</w:t>
      </w:r>
      <w:r>
        <w:rPr>
          <w:rFonts w:ascii="GHEA Grapalat" w:hAnsi="GHEA Grapalat"/>
          <w:sz w:val="22"/>
          <w:szCs w:val="22"/>
          <w:lang w:val="af-ZA"/>
        </w:rPr>
        <w:t xml:space="preserve">ի </w:t>
      </w:r>
      <w:r w:rsidR="00253FEF">
        <w:rPr>
          <w:rFonts w:ascii="GHEA Grapalat" w:hAnsi="GHEA Grapalat"/>
          <w:sz w:val="22"/>
          <w:szCs w:val="22"/>
          <w:lang w:val="hy-AM"/>
        </w:rPr>
        <w:t>4</w:t>
      </w:r>
      <w:r w:rsidRPr="00EA5E48">
        <w:rPr>
          <w:rFonts w:ascii="GHEA Grapalat" w:hAnsi="GHEA Grapalat"/>
          <w:sz w:val="22"/>
          <w:szCs w:val="22"/>
          <w:lang w:val="af-ZA"/>
        </w:rPr>
        <w:t>-ին ժամը  1</w:t>
      </w:r>
      <w:r w:rsidR="009A23A4">
        <w:rPr>
          <w:rFonts w:ascii="GHEA Grapalat" w:hAnsi="GHEA Grapalat"/>
          <w:sz w:val="22"/>
          <w:szCs w:val="22"/>
          <w:lang w:val="hy-AM"/>
        </w:rPr>
        <w:t>0</w:t>
      </w:r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Ա</w:t>
      </w:r>
      <w:r>
        <w:rPr>
          <w:rFonts w:ascii="GHEA Grapalat" w:hAnsi="GHEA Grapalat"/>
          <w:sz w:val="22"/>
          <w:szCs w:val="22"/>
          <w:lang w:val="af-ZA"/>
        </w:rPr>
        <w:t>ն</w:t>
      </w:r>
      <w:r w:rsidR="004D15E5">
        <w:rPr>
          <w:rFonts w:ascii="GHEA Grapalat" w:hAnsi="GHEA Grapalat"/>
          <w:sz w:val="22"/>
          <w:szCs w:val="22"/>
          <w:lang w:val="af-ZA"/>
        </w:rPr>
        <w:t>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Թաշչ</w:t>
      </w:r>
      <w:r>
        <w:rPr>
          <w:rFonts w:ascii="GHEA Grapalat" w:hAnsi="GHEA Grapalat"/>
          <w:sz w:val="22"/>
          <w:szCs w:val="22"/>
          <w:lang w:val="af-ZA"/>
        </w:rPr>
        <w:t>յանին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8F498E">
      <w:pPr>
        <w:pStyle w:val="BodyTextIndent3"/>
        <w:spacing w:after="240"/>
        <w:ind w:firstLine="709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9A23A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133C7"/>
    <w:rsid w:val="002449F3"/>
    <w:rsid w:val="00253FEF"/>
    <w:rsid w:val="0026644A"/>
    <w:rsid w:val="0029509A"/>
    <w:rsid w:val="004D15E5"/>
    <w:rsid w:val="004E2084"/>
    <w:rsid w:val="005C2F2F"/>
    <w:rsid w:val="00602ED0"/>
    <w:rsid w:val="007C6031"/>
    <w:rsid w:val="008F498E"/>
    <w:rsid w:val="009A23A4"/>
    <w:rsid w:val="00A37BBE"/>
    <w:rsid w:val="00C14C7B"/>
    <w:rsid w:val="00D1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A98B8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1308</Words>
  <Characters>7459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 Tashchyan</cp:lastModifiedBy>
  <cp:revision>13</cp:revision>
  <dcterms:created xsi:type="dcterms:W3CDTF">2024-02-26T07:35:00Z</dcterms:created>
  <dcterms:modified xsi:type="dcterms:W3CDTF">2024-10-24T12:18:00Z</dcterms:modified>
</cp:coreProperties>
</file>