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питьевая вода и 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питьевая вода и 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питьевая вода и 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питьевая вода и 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 углеводороды (мг/л) – 36-42
- натрий и калий - 4-7
- кальций - 3-6
- хлориды - 0,3-1,7
- сульфаты - 0,4-1,5
- общая минерализация (г/л) – 0,08-0,11
- общая жесткость воды (мГ/л) – 0,4-0,7
- pH воды - 7,0-8,0
разливается в полиэтиленовую тару емкостью 0,5 л. Доставку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 углеводороды (мг/л) – 36-42
- натрий и калий - 4-7
- кальций - 3-6
- хлориды - 0,3-1,7
- сульфаты - 0,4-1,5
- общая минерализация (г/л) – 0,08-0,11
- общая жесткость воды (мГ/л) – 0,4-0,7
- pH воды - 7,0-8,0
разливается в стеклянную тару объемом 0,5 л. Доставку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10սմX15սմ, 150 թերթիկ, երկ. 22,5մ,/+,-3%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100 հատանոց տուփերով, քաշովի, թղթի 1մ2 մակերեսի զանգվածը ՝ 20գ., խոնավությունը՝ 7,0%, փափուկ թղթից, արագ չտարալուծվող, բարձորակ արտադրության: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для пищевых продуктов. Диаметр верха: 68 мм, диаметр дна: 41 мм, высота: 83 мм, объем: 170 мл, бумага, цвет белый. Упаковано, 50 штук в упаковке, не использовалось.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