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Աթոռներ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նախատեսված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սև գույնի, բարձրորակ: Խաչուկը երկաթյա, հինգ թևանի՝ բնական փայտի ծածկույթով: Երեսպատումը՝ (ներառյալ մեջքի և նստատեղի մասը) բարձր որակի կտորից: Արմնկակալները՝ փայտե: Աշխատելու մեխանիզմը՝ բարձրացող, իջնող և ճոճվող հնարավորությամբ: Նստատեղը և թիկնակը մեկ ամբողջական նրբատախտակից: Բազկաթոռի լցոնը՝ սպունգ ստանդարտ խտությունը 22-25 կգ/խոր.մ  և 10-12 սմ հաստությամբ: Թույլատրելի ծանրաբեռնվածությունը առնվազն 120 կգ: Նստատեղի խորությունը առնվազն 50 սմ: Նստատեղի և թիկնակի լայնությունը առնվազն 53 սմ: Թիկնակի բարձրությունը նստատեղից առնվազն 70 սմ:Նոր չօգտագործված:
Երաշխիքային ժամկետը՝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գույնը սև, շարժական, մետաղական հիմքով, պաստառապատված կտորով, պլաստմասե արմնկակալով, բռնակներով, պտտվող, նստատեղը և թիկնակը սպունգապատ առնվազն 30մմ հաստությամբ, հինգ անիվների վրա, նստատեղը տարբեր դիրքերում ֆիքսելու հնարավորությամբ, նստատեղը՝ բարձրացվող-իջեցվող, , նստատեղի լայնությունը 49±3սմ սմ, խորությունը 50±2սմ, մեջքի հատվածի լայնությունը 50±3սմ, իսկ մեջքի բարձրությունը 52±5սմ։ 
Մոտավոր տեսքը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Տեղափոխումն իրականացվում է մատակարարի կողմից ըստ մատակարարման հասցեում պատվիրատուի մատնանշված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փայտյա,  պաստառը պաստառապատված բարձրակարգ շինելից,  նստատեղը սպունգապատ առնվազն 30մմ հաստությամբ, նստատեղի լայնությունը 49±3սմ սմ, խորությունը 50±2սմ, մեջքի հատվածի լայնությունը 50±3սմ, իսկ մեջքի բարձրությունը 52±5սմ։ Քաշը՝ նվազագույնը՝  7.1 կգ
Մոտավոր տեսքը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Տեղափոխումն իրականացվում է մատակարարի կողմից ըստ մատակարարման հասցեում պատվիրատուի մատնանշված վայրի: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Բաղրամյան 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250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