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EAAPDzB-25/1</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USS EAAPDzB-25/1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USS EAAPDzB-25/1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двигательным методом - не менее 81, давление паров насыщенного бензина - 45-100 кПа, содержание свинца не более 5 мг/ дм3, объемная доля бензола 1% не более 15 мг3/ кг, плотность при 15°С 720-775 кг / м3, содержание серы не более 10 мг / кг, массовая доля кислорода не более 2,7%, объемная доля окислителей не более метанола - 3 этанол -5%, изопропиловый спирт -10%, изобутиловый спирт -10%, терабутиловый спирт -7%, простые эфиры (C5 и больше) -15%, другие окислители -10%, безопасность в соответствии с Правительством РА 2004 «Технический регламент на топлива для двигателей внутреннего сгорания», утвержденный постановлением № 1592-Н от 11 ноября 2006 года.
Доставка по купонам, действительным на неопределенный срок. Действительно с печатью на спине.
Поставщик обязан оказывать услугу по предоставленным им талонам на бензин на всей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95, двигательным методом - не менее 85, давление паров насыщенного бензина - 45-100 кПа, содержание свинца не более 5 мг/ дм3, объемная доля бензола 1% не более 15 мг3/ кг, плотность при 15°С 720-775 кг / м3, содержание серы не более 10 мг / кг, массовая доля кислорода не более 2,7%, объемная доля окислителей не более метанола - 3 этанол -5%, изопропиловый спирт -10%, изобутиловый спирт -10%, терабутиловый спирт -7%, простые эфиры (C5 и больше) -15%, другие окислители -10%, безопасность в соответствии с Правительством РА 2004 «Технический регламент на топлива для двигателей внутреннего сгорания», утвержденный постановлением № 1592-Н от 11 ноября 2006 года. 
Доставка по купонам, действительным на неопределенный срок. Действительно с печатью на спине.
Поставщик обязан оказывать услугу по предоставленным им талонам на бензин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