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ЕДИНАЯ СОЦИАЛЬНАЯ СЛУЖБА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Նալբանդյան 13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бумага формата А4</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Гагик Джанджугазян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gagik.janjughazyan@socservice.am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060654066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ЕДИНАЯ СОЦИАЛЬНАЯ СЛУЖБА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USS EAAPDzB-25/2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ЕДИНАЯ СОЦИАЛЬНАЯ СЛУЖБА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ЕДИНАЯ СОЦИАЛЬНАЯ СЛУЖБА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бумага формата А4</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бумага формата А4</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ЕДИНАЯ СОЦИАЛЬНАЯ СЛУЖБА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USS EAAPDzB-25/2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gagik.janjughazyan@socservice.am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бумага формата А4</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11:30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387.14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418.07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2024.11.06. 11:30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USS EAAPDzB-25/2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ЕДИНАЯ СОЦИАЛЬНАЯ СЛУЖБА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USS EAAPDzB-25/2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USS EAAPDzB-25/2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USS EAAPDzB-25/2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ЕДИНАЯ СОЦИАЛЬНАЯ СЛУЖБА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"USS EAAPDzB-25/2"*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ЕДИНАЯ СОЦИАЛЬНАЯ СЛУЖБА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USS EAAPDzB-25/2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"USS EAAPDzB-25/2"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ЕДИНАЯ СОЦИАЛЬНАЯ СЛУЖБА*(далее — Заказчик) процедуре закупок под кодом USS EAAPDzB-25/2*.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USS EAAPDzB-25/2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"USS EAAPDzB-25/2"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ЕДИНАЯ СОЦИАЛЬНАЯ СЛУЖБА*(далее — Заказчик) процедуре закупок под кодом USS EAAPDzB-25/2*.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USS EAAPDzB-25/2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На этапе исполнения контракта предоставляется гарантийное письмо или сертификат соответствия от производителя товара или его представителя.</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USS EAAPDzB-25/2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Эвкалиптовая бумага премиум-класса формата А4 для письма, печати и офисной работы, не содержащая волокон и дополнительных ингредиентов. Вес 80г/м2, в коробке 500 шт., белизна не менее 168% (по системе CIE), ультрабелый, соответствует IS09001-Система управления качеством.
Яркость: не менее 100%, толщина: 108 мкм, водонепроницаемость: не менее 94%, неравномерность: не более 180 мл/мин, влажность: 3,5-4,5%, воздухопроницаемость: 1700 мл/мин, в заводской упаковке. Масса одной коробки: 2,5 кг, токсичность: не более 95,3%, содержание фенола: не более 0,001 мг/м3, содержание формальдегида: не более 0,0014 мг/м3.
На этапе исполнения контракта предоставляется гарантийное письмо или сертификат соответствия от производителя товара или его представителя.
*Товар должен быть новым, неиспользованным. *Доставка и выгрузка продукции осуществляется в рабочие дни с 09:30 до 17:00 курьерами.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USS EAAPDzB-25/2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 апреля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 июля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 октября 2025 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USS EAAPDzB-25/2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USS EAAPDzB-25/2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USS EAAPDzB-25/2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