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ԵԲԳԿ-ԷԱՃԱՊՁԲ-24/11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սարքի գերձայնային բռնակ
Գերձայնային բռնակ նախատեսված Bausch and Lomb Stellaris PC Elite-ի հետ օգտագործման համար
Գերձայնային բռնակի առավելագույն հզորությունը`35 Վտ
Գերձայնային բռնակի  հաճախականությունը` 28,5 կՀց
Որակի հավաստագրեր` Առնվազն՝ ISO 13485,  EC Declaration of Conformity սերտիֆիկատ
Ապրանքի տեղափոխումը և տեղադրումը իրականացվում է հաղթող մասնակցի կողմից
•	Մատակարարման վերջնաժամկետը չի կարող ավել լինել, քան տվյալ տարվա դեկտեմբերի 25-ը: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