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приобретения компьютерного оборудования под кодом ՎԱ-ՍԱՏՄ-ԷԱՃԱՊՁԲ-25/17, организованная канцелярией Премьер-министра для нужд Инспекционного управления по безопасности пищевых продуктов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010-515-959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приобретения компьютерного оборудования под кодом ՎԱ-ՍԱՏՄ-ԷԱՃԱՊՁԲ-25/17, организованная канцелярией Премьер-министра для нужд Инспекционного управления по безопасности пищевых продуктов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приобретения компьютерного оборудования под кодом ՎԱ-ՍԱՏՄ-ԷԱՃԱՊՁԲ-25/17, организованная канцелярией Премьер-министра для нужд Инспекционного управления по безопасности пищевых продуктов</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приобретения компьютерного оборудования под кодом ՎԱ-ՍԱՏՄ-ԷԱՃԱՊՁԲ-25/17, организованная канцелярией Премьер-министра для нужд Инспекционного управления по безопасности пищевых продуктов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станции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ՎԱ-ՍԱՏՄ-ԷԱՃԱՊՁԲ-25/17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ՎԱ-ՍԱՏՄ-ԷԱՃԱՊՁԲ-25/17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Заказчика, определенные соглашением, переходят к Органу по инспекции охраны окружающей среды и недр, за исключением финансовых функций, исходя из требований статей 5 и 18 Закона Российской Федерации. Республики Армения «О проверяющих органах».</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Тип аппарата  - Черно-белый, лазерный, однофункциональный
Поддерживаемые функции - Печать
Скорость печати – не менее 38 стр./мин (A4), до 63,1 стр./мин (альбомная ориентация A5)
Способ печати - Монохромная лазерная печать
Разрешение печати - не менее 1200 х 1200 точек на дюйм
Время прогрева – Не более 14 сек. или менее с момента включения питания
Языки принтера - UFRII, PCL 5e, PCL6, Adobe® PostScript3
Шрифты - 45 шрифтов PCL, 136 шрифтов PS
Поля печати – не более По 5 мм сверху и снизу, слева и справа
Безопасная печать по PIN-коду
Устройство подачи бумаги (стандарт) – не менее 250 листов
Типы носителей - Обычная бумага, вторичная бумага, плотная бумага, тонкая бумага, цветная бумага, бумага с покрытием, этикетки, открытки, конверты
Размеры материалов для печати – как минимум A4, A5, A5 (альбомная ориентация), B5, Legal, Letter, Executive, Statement, OFFICIO, B-OFFICIO, M-OFFICIO, GLTR, GLGL, Foolscap, 16K, открытки, индексные карточки, конверты (COM10, DL, C5, Monarch), пользовательские форматы: мин. 76,2 x 127 мм, макс. 216,0 x 355,6 мм.
Плотность – не менее кассета (стандартная и дополнительная): 60–120 г/м², Универсальный лоток: 60–163 г/м²
Двусторонняя печать – как минимум A4, Legal, Letter, OFFICIO, B-OFFICIO, M-OFFICIO, GLGL, Foolscap, пользовательский формат: мин. 210 x 279,4 мм, макс. 216,0 x 355,6 мм, 60–120 г/м²
Тип интерфейса – не менее USB 2.0 Hi-Speed, 10BASE-T/100BASE-TX/1000Base-T, беспроводной 802.11b/g/n, беспроводное прямое подключение
Поддерживаемые ОС – как минимум Windows 11 / Windows 10 / Windows 8.1 / Server 2022, Mac OS X версии 10.11 и выше, Linux
Сетевой протокол – как минимум Печать: TCP/IP (LPD/Port9100/IPP/IPPS/WSD), Управление: SNMPv1, SNMPv3 (IPv4, IPv6),
Безопасность: TLS1.3, IPSec, фильтрация IP/Mac-адресов, IEEE802.1X, SNMPv3, SSL (HTTPS, IPPS), режим инфраструктуры: WEP (64/128 бит), WPA-PSK (TKIP/AES), WPA2-PSK (TKIP/AES), Режим Access Point Mode: WPA2-PSK (AES)
Программное обеспечение и управление принтером – как минимум удаленный пользовательский интерфейс (RUI), управление именем подразделения,
инструмент уровня тонера, 
iW Enterprise Management Console: программное обеспечение на основе сервера для централизованного управления группой устройств
eMaintenance: встроенная RDS позволяет использовать удаленные сервисы eMaintenance, такие как замеры показаний, автоматическое управление расходными материалами и удаленная диагностика.
Рекомендуемый ежемесячный объем печати – не менее 750–4000 страниц в месяц
Производительность – не менее 80 000 страниц
Частота процессора – не менее 800 МГц x 2
Память - 1 ГБ
Панель управления - 5-строчный ЖК-экран, 3 светодиодных индикатора (задание, ошибка, режим энергосбережения), кнопки, 10-клавишная цифровая клавиатура
Вес – не более прибл. 9,5 кг
Энергопотребление - Максимум: прибл. 1330 Вт, в режиме ожидания: прибл. 9 Вт, в спящем режиме: прибл. 0,9 Вт
Картриджи - Картридж 057 и 057H или эквивалент. 
Должен поставляться как минимум со стартовым картриджем (черный на 1500 страниц).
Гарантийное обслуживание-минимум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Операционная система-Android
Диагональ экрана-не менее 10,6 дюйма
Технология экрана-сенсорный ЖК-дисплей IPS
Разрешение экрана-не менее 1920x1080 10,6 дюйма
Процессор-не менее Qualcom Snapdragon 680 4G (6 Нм)
Встроенная память-не менее 128 ГБ
Оперативная память-не менее 4 ГБ
Наличие встроенных динамиков и микрофона
Разрешение встроенной основной камеры-снято на 8 Мп
Разрешение фронтальной камеры-не менее 8 Мп
Разрешение записи видео-не менее HD1080
WI-FI IEEE 802.11 a/b/g/n/ ac, прямой Wi-Fi Возможность подключения к сети - 2G/3G/4G (LTE),
Наличие модуля GPS.
Встроенный модуль Bluetooth - 5.0 SIM-карта-минимум 1 Нано-SIM-карта
Тип карты памяти-microSDXC
Емкость аккумулятора-не менее 7500 мАч
Интерфейс-microUSB Тип-C
С устройством должен поставляться шнур для подключения к компьютеру, зарядное устройство, стилус
Срок гарантийного обслуживания: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Тип: Малый Форм-Фактор.
Размеры: 93x290x293 мм (допустимое отклонение + / - 10%).
Вес: не более 5 кг. 
Корпус: металлический.
Микросхема материнской платы: не меньше, чем Intel Q670 Chipset.
Процессор (CPU) не менее i5 14-го поколения, частота 1,9 ГГц и выше, возможное ускорение не менее 5 ГГц, кэш-память (Cache) не менее 24 Мб.
Оперативная память: не менее 8 ГБ DDR5 4800 МГц, возможность увеличения до 64 ГБ.
Объем памяти: не менее 250 ГБ, Тип: M.2 SSD 2230 PCIe NVMe или аналогичный: 
Входы спереди: не менее 1 комбинированного аудиоразъема, не менее 2 шт. USB-A 2.0 Gen 1, не менее 1 шт. USB-A 3.2 Gen 1, не менее 1 шт. USB-C 3.2 Gen 1  
Входы сзади : не менее 1 аудиовыхода, не менее 1 порта Ethernet (RJ-45), не менее 1 порта DisplayPort 1.4, не менее 2 портов USB-A 3.2 Gen 1, не менее 2 портов USB-A 2.0, 1 порта HDMI 1.4b:  
Возможности расширения систем: не менее 1 слота PCIe 3 поколения x16, 1 слота PCIe 3 поколения x1 возможности беспроводного подключения: Wi-Fi не менее Wi-Fi по стандарту Wi-Fi 6 (Wi-Fi 802.11 ax), клавиатура и мышь Bluetooth 5.2, входящие в комплект поставки компьютера.  
Тип экрана компьютера:IPS, размер не менее 23,8 дюйма, технология: LED backlight, разрешение не менее 1920x1080, HDMI 100 Гц, угол обзора не менее 178 градусов, яркость экрана не менее 250 кд/м2, контрастность не менее 1500: 1 в статическом состоянии, время отклика не менее 5 мс, соотношение сторон не менее 16:9, количество цветов не менее 16,7 миллиона, экран должен быть покрыт антибликовым покрытием, возможность наклона экрана не менее чем на -5-+20 градусов, возможность изменения высоты до 150 мм, возможность развертывать экран на -90/+90 градусов, возможность поворота экрана на -45 / +45 градусов, входы для экрана: не менее 1 шт. HDMI 1.4, не менее 1 шт. VGA, не менее 1 шт. портов дисплея, не менее 1 шт. USB 3.2 Gen1 Type-B, не менее 3 шт. USB 3.2 Gen1 Type-A, не менее 1 шт. USB 3.2 Gen1 Type-C. Вес экрана: максимум 6 кг с педалью. Входной ток: от 180 до 240 В переменного тока, в коробке: шнур питания с монитором, порт дисплея-порт, кабель USB 3.2 Gen1 типа A-to-B (вверх по потоку), 1,8 м. 
Компьютер, монитор, клавиатура и мышь должны быть произведены одним и тем же производителем (брендом). У производителя должен быть по крайней мере один партнер-сервисный центр на территории Армении.
Требуется лист заверения производителя (MAF):
Срок гарантийного обслуживания: не менее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Тип изделия - Монохромное лазерное устройство «3 в 1»
Поддерживаемые функции - печать, копирование, сканирование
Скорость печати – не менее 38 стр./мин (A4) до 63,1 стр./мин (альбомная ориентация A5)
Способ печати - Монохромная лазерная
Разрешение печати – не менее 600 x 600 точек на дюйм, с техноло гией улучшения изображения 1200 х 1200 точек на дюйм
Время разогрева – не более 14 секунд с момента включения питания,
Языки принтера - UFRII, PCL 5c, PCL6
Шрифты - 45 шрифтов PCL
Поле печати – не более 5 мм сверху, снизу, слева и справа
Наличие режима экономии тонера
Дополнительные функции печати – не менее безопасная печать, кнопка печати с USB-накопителя (JPEG/TIFF/PDF), поддержка Google Cloud Print
Скорость копирования - не менее односторонняя (A4): до 38 стр./мин, двусторонняя (A4): до 30,3 изобр./мин
Разрешение копирования – не менее 600 x 600 точек на дюйм
Режимы копирования – не менее Текст, текст/фото (по умолчанию), текст/фото (высокое качество), фото
Поддержка Двустороннего копирования
Количество копий – не менее До 999 копий
Уменьшение/увеличение – не менее 25–400% с шагом 1%
Другие функции копирования – как минимум Копирование со стиранием рамки, 2 на 1, 4 на 1
Тип сканирования – цветной, с устройством автоматической выдачи двухсторонних документов (однопроходный),
Разрешение сканирования – не менее - Оптическое: до 600 x 600 точек на дюйм
Улучшенное качество: 9600 x 9600 точек на дюйм
Скорость сканирования – не менее монохромное одностороннее: 38 изобр./мин (300x600 точек на дюйм), цветное одностороннее: 13 изобр./мин (300x600 точек на дюйм), монохромное двустороннее: 70 изобр./мин (300x600 точек на дюйм), цветное двустороннее: 26 изобр./мин (300x600 точек на дюйм)
Глубина цветного сканирования – не менее 24 бита/24 бита 
Оттенки серого – не менее 256 уровней
Совместимость - TWAIN, WIA, ICA
Устройство подачи бумаги - Кассета емкостью 250 листов, многофункциональный лоток емкостью 100 листов, устройство автоматической подачи документов на 50 листов
Типы материалов для печати - Обычная бумага, вторичная бумага, плотная бумага, тонкая бумага, этикетки, открытки, конверты
Формат материалов для печати – не менее A4, A5, A5 (альбомная ориентация), A6, B5, Legal, Letter, Executive, Statement, OFFICIO, B-OFFICIO, M-OFFICIO, GLTR, GLGL, Foolscap, 16K, специальные размеры: мин. 105 х 148 мм, макс. 216,0 х 355,6 мм, 
Устройство автоматической подачи документов - A4, A5, A6, B5, Legal, Letter, Statement, специальные размеры: мин. 105 x 128 мм, макс. 215,9 x 355,6 мм
Плотность материала для печати – не менее кассета (стандартная и дополнительная): 60–120 г/м², универсальный лоток: 60–163 г/м², устройство автоматической подачи документов: 50–105 г/м²
Двухсторонняя печать - A4, Legal, Letter, OFFICIO, B-OFFICIO, M-OFFICIO, GLGL, Foolscap, Специальный размер: мин. 210 x 279,4 мм, макс. 216,0 х 355,6 мм
60–120 г/м2
Тип интерфейса – не менее USB 2.0 Hi-Speed, 10BASE-T/100BASE-TX/1000Base-T, беспроводной 802.11b/g/n, беспроводное прямое подключение
Поддерживаемые ОС – не менее Windows 10 / Windows 8.1 / Server 2019 / Server 2016, Mac OS X версии 10.9.5 и выше, Linux
Сетевые протоколы – не менее Печать:  LPD, RAW, Port9100, IPP, IPPS, WSD (IPv4, IPv6), Сканирование: Эл. почта, SMB, WSD-сканирование (IPv4, IPv6), FTP-сканирование, Службы приложений TCP/IP: Bonjour (mDNS), HTTP, HTTPS, POP перед SMTP (IPv4, IPv6), DHCP, ARP+PING, Auto IP, WINS (IPv4)
DHCPv6 (IPv6), Управление: SNMPv1, SNMPv3 (IPv4, IPv6), Безопасность (проводное подключение): Фильтр IP/MAC-адреса, IEEE802.1X, SNMPv3, SSL (HTTPS, IPPS), Безопасность (беспроводное подключение): WEP(64/128 бит), WPA-PSK (TKIP/AES), WPA2-PSK (AES), Режим инфраструктуры: WEP (64/128 бит), WPA-PSK (TKIP/AES), WPA2-PSK (TKIP/AES), Режим Access Point Mode: WPA2-PSK (AES)
Программное обеспечение и управление принтером – не менее удаленный пользовательский интерфейс (RUI), управление именем подразделения,
инструмент контроля уровня тонера, Консоль iW Management Console: программное обеспечение на основе сервера для централизованного управления группой устройств eMaintenance: встроенная RDS позволяет использовать удаленные сервисы eMaintenance, такие как замеры показаний, автоматическое управление расходными материалами и удаленная диагностика
Рекомендуемый ежемесячный объем печати – не менее 750–4000 страниц в месяц,
Производительность – не менее 80 000 страниц в месяц
Частота процессора - 800 МГц x 2
Память – не менее 1 ГБ
Панель управления - Цветной сенсорный ЖК-экран 12,7 см
Вес – макс. прибл. 17,2 кг
Энергопотребление - Макс.: прибл. 1370 Вт, в режиме ожидания: прибл. 9,4 Вт
в спящем режиме: прибл. 0,9 Вт
Картриджи - картридж 057, картридж 057H
Должен поставляться как минимум со стандартным картриджем (черный на 3100 страниц). Гарантийное обслуживание-минимум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Размеры: 19x235x358 мм (+/- 10%).
Вес: не более 2 кг.
Процессор (CPU) не менее i5 13-го поколения, частота 1,3 ГГц и выше, возможное ускорение не менее 4,5 ГГц, кэш-память (Cache) не менее 12 МБ.
Оперативная память: не менее 8 ГБ, частота DDR4 2666 МГц, возможность увеличения до 16 ГБ.
Объем памяти: не менее 512 ГБ, Тип: M.2 Твердотельный Накопитель PCIe NVMe. Встроенная видеокарта, не уступающая графике Intel UHD.
Входы: не менее 1 комбинированного аудиоразъема, не менее 2 разъемов USB-A 2.0 Gen 1, не менее 1 USB-C 3.2 Gen 1, не менее 1 разъема HDMI 1.4, не менее 1 разъема Ethernet (RJ-45). Возможности беспроводного подключения: по крайней мере, по стандарту Wi-Fi 5 (802.11 ac), Bluetooth 5. Динамики: не менее 2 шт., с возможностью управления с клавиатуры, встроенным микрофоном, встроенной камерой с разрешением не менее FHD, функцией временного шумоподавления (TNR) и затвором:
Клавиатура с системой QWERTY.
Экран с диагональю IPS не менее 15,6 дюймов, Разрешение 1920x1080 точек, стандартная подсветка 250 нит, время автономной работы не менее 41 Втч. в комплекте с ноутбуком должно быть предусмотрено зарядное устройство мощностью не менее 65 Вт. У производителя должен быть по крайней мере один Партнерский сервисный центр на территории Армении. требуется лист заверения производителя (MAF). Срок гарантийного обслуживания: не менее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IP-телефон должен иметь возможность интеграции со станцией Grandstream UCM 6304-с функцией управления, предоставления услуг и предоставления обновлений из одной точки.
Сетевые интерфейсы. Минимум 1 входной порт Ethernet PoE Eee802.3af класса 1 и порт коммутации Ethernet.
ЖК-дисплей-возможность. 
Количество параллельных вызовов: 2 или более.
Языки управления. Русский и английский.
Качество звука. HD аудио, включая динамик и микрофон.
Функциональность телефона. Удержание, передача, переадресация, пакет вызовов, прием вызовов, общий вызов-
внешний вид (SCA), загружаемая телефонная книга до 2000 наименований, ожидание вызова, автоматический набор вне подключения, автоответчик, щелчок по номеру, горячая настройка, персонализированные музыкальные мелодии и музыка при удержании, резервирование сервера или дополнительные функции.
Гарантийное обслуживание-минимум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система.
Высота: максимум 1U.
Возможность использования как минимум 8 дисков типа SFF.
Как минимум 2 возможности процессора.
Система охлаждения в конфигурации N+1.
Поддержка не менее 32 модулей оперативной памяти DDR5 емкостью 5600 МТ/с с 8-канальной технологией.
Доступность технологии TPM 2.0.
наличие консилера с ключом безопасности для дисков,
наличие всех необходимых принадлежностей для встраивания в серверный шкаф,
Минимум 3 слота PCIe 4.0.
Центральный процессор: Intel Xeon 5-го поколения, 2 штуки, базовая частота не менее - 3.2 ГГц, количество ядер не менее-8, максимальный TDP – 165 Вт.
Оперативная память: 512 ГБ встроенной оперативной памяти DDR5-5600 МТ/с с 8-канальной технологией подключения.
Контроллер RIAD: сервер должен иметь M.2 RAID-контроллера, которые будут включать 2 240 ГБ оперативной памяти.2 SSD (Raid 1) для серверной операционной системы.
Сетевые интерфейсы: не менее 2 портов со скоростью безопасной загрузки 40/100/200 Гбит / с, включая модули со скоростью 100 Гбит / с, не менее 2 портов FC со скоростью 32 Гбит / с, включая модули с пропускной способностью 32 Гбит / с.
Система питания с 2 титановыми блоками питания мощностью 1200 Вт и 2 соединительными кабелями типа C13-C14.
Лицензия на централизованную систему управления: сервер должен включать облачную подписку и поддерживать централизованную облачную систему управления. Система управления должна автоматизировать ряд задач, таких как обновления программного обеспечения, проверка бесперебойной работы оборудования, оптимизация рабочей нагрузки. Система должна позволять удаленную настройку, мониторинг и управление всеми аппаратными компонентами из одного облачного интерфейса, не зависящего от локальной инфраструктуры. Tребуется лист заверения производителя (MAF):
Срок гарантийного обслуживания: не менее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Твердотельный накопитель (SSD), предназначенный для ПК и ноутбуков:
Минимальный объем: 250 ГБ (дисков объемом 240 ГБ будет недостаточно):
Кэш-память DRAM: не менее 512 МБ LPDDR4 V-NAND и 3-разрядный MLC.
Форм-фактор: 2,5 дюйма 
Производительность при последовательном чтении не менее 550 МБ/с и последовательной записи не менее 520 МБ/с.
ТБВ объем не менее 150 ТБ.
Срок гарантийного обслуживания: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Сетевой маршрутизатор для удаленного шифрования подключения SD-WAN.
Технология подключения SD-RED:
Сетевые порты: 4 порта Gigabit Ethernet LAN, 1 порт Gigabit Ethernet WAN, 1 порт SFP для подключения к оптоволоконной глобальной сети. Tребуется лист заверения производителя (MAF):
Срок гарантийного обслуживания: не менее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Высокопроизводительный, масштабируемый и гибкий, который имеет функциональность уровня 2 и 3 и предназначен для центров обработки данных. коммутатор должен обеспечивать различные типы интерфейсов и скоростей, чтобы обеспечить масштабируемость, высокую доступность и надежность в критически важных сетевых средах:
Технические характеристики:
Mаршрутизатор должен быть встроен в серверный шкаф высотой 1 дюйм. Все необходимые компоненты для встраивания в серверный шкаф с 4 углами должны быть включены.
Не менее 48 штук на 100 м/1/2.5/5/10-с портами нисходящей линии связи с автоматическим согласованием Гбит / с (RJ45) и 4 портами восходящей линии связи QSFP28 со скоростью 40/100 Гбит / с.
Пропускная способность (пропускная способность) коммутатора должна быть не менее 4,8 Тбит / с.
Тип коммутатора должен иметь неблокируемую конструкцию и обеспечивать задержку не более 1 микросекунды для передачи всех видов кадров.
Свойства слоя 2. Коммутатор должен обслуживать VLAN, включая транкинг VLAN и тегирование VLAN, протокол связующего дерева (STP), протокол быстрого связующего дерева (RSTP) и протокол множественного связующего дерева (MSTP), каналы портов Ethernet с LACP (протокол управления агрегацией каналов).
Свойства слоя 3. Маршрутизация по протоколам IPv4 и IPv6 с использованием технологий OSPF, BGP и статической маршрутизации, VRF (виртуальная Маршрутизация и переадресация) для сегментации сети и маршрутизации на основе политик (PBR).
Возможности IGMPv3 и PIM (разреженный режим и плотный режим):
Безопасность. Аутентификация на основе портов (IEEE 802.1 x), управление доступом на основе ролей (rPAc) для управления пользователями.
Коммутатор должен иметь инструмент анализа трафика в реальном времени и обслуживать sFlow или аналогичную технологию.
В коллекторе должно быть не менее 2 шт. из горячий-заменяемый блоки питания VET и не менее 4 шт. из горячий-заменяемый блоки охлаждения vet.
Возможность: виртуальный Портканал (vPC) или эквивалентная технология. Tребуется лист заверения производителя (MAF):
Срок гарантийного обслуживания: не менее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Внешний аккумулятор питания
Тип батареи: литий-полимерная
Емкость: не менее 10000 мАч
Тип комбинации: не менее 1 USB типа C, 1 USB типа A
Возможность поддержки быстрой зарядки
Гарантийное обслуживание: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Устройство бесперебойного питания сервера, однофазное, с выходной мощностью не менее 2200 ва/1980 Вт, 2U, монтируемое в стойку (должно иметь возможность работы в качестве модели башни и должен быть включен соответствующий комплект преобразователей), с регулировкой входного напряжения в режиме онлайн, возможностью установки сетевого модуля для мониторинга и управления, ЖК-дисплей с функцией управления (многофункциональный ЖК-дисплей status and control console), возможность байпаса питания (внутренний байпас), порты 1 шт. последовательный RJ-45, 1 шт. смарт-слот, 1 шт. USB, выходы: не менее 2 шт. IEC C19, восемь шт. IEC C13, вход: не менее одного шт. IEC C20 должны включать: монтажные направляющие в стойке, соединительные кабели длиной не менее 2,4 метра.
Гарантийное обслуживание: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Телефонная станция должна иметь возможность интеграции с телефонами Grandsteam IP 2602P с функциями управления, предоставления услуг и предоставления обновлений из одной точки. 
Сетевые интерфейсы: минимум 4 порта RJ11 FXS, 4 порта RJ11 FXO, 2 порта USB 3.0, 1 SD-карта. Наличие светодиодных ламп для портов FXS, FXO, LAN, WAN, точечный матричный графический ЖК-дисплей 128x32. Голосовые кодеки: Opus, G.711 A-закон/U-закон, G.722, G722.1 G722. 1C, G.723,1 5,3 К/6,3 К, Г.726-32, г.729A/B, iLBC, GSM; T.38. сетевые протоколы: SIP, TCP/UDP/IP, RTP/RTCP, IAX, ICMP, ARP, DNS, DDNS, DHCP, NTP, TFTP, SSH, HTTP/HTTPS, PPPoE, STUN, SRTP, TLS, LDAP, DLC, DLC-ETH, PPTP, ретрансляция кадров (в ожидании), IPv6, OpenVPN®. 2 шт. вход питания 12 В постоянного тока, 100~240 В переменного тока, 50/60 Гц. Возможность закрепления в серверном шкафу. Возможности управления вызовами: несколько настраиваемых очередей вызовов, автоматическое распределение вызовов (ACD) на основе навыков агента/доступности/ рабочей нагрузки с объявлением в очереди. Возможность одновременного обслуживания не менее 2000 пользователей, обеспечение не менее 300 звонков одновременно. Функции вызова: парк вызовов, Переадресация вызовов, ожидание вызова, идентификатор вызывающего абонента, запись вызовов, история вызовов, голосовое оповещение, музыка в режиме ожидания, маршруты вызовов, DID, DOT, DND, DISA, группа вызовов, одновременный вызов, расписание, группы PIN-кодов, Очередь вызовов, группа прерывания, пейджинг /домофон, голосовая почта, пробуждение при вызове, SCA, BLF, голосовое сообщение на электронную почту, факс, быстрый набор, обратный вызов, набор номера по имени, Экстренный вызов, отслеживание вызовов, черный/белый список, голосовая конференция, видеоконференция, список событий, функциональные коды, режим ожидания подключения/ завершения вызова, Управление голосовой связью, отчеты о повторной встрече, отправка/получение виртуального факса, электронная почта на факс.
Гарантийное обслуживание: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после вступлния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после вступлния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дней после вступлния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после вступлния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