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կողմից (Սննդամթերքի անվտանգության տեսչական մարմնի կարիքների համար) կազմակերպված N ՎԱ-ՍԱՏՄ-ԷԱՃԱՊՁԲ-25/17 ծածկագրով գնման ընթացակարգի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010-515-959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կողմից (Սննդամթերքի անվտանգության տեսչական մարմնի կարիքների համար) կազմակերպված N ՎԱ-ՍԱՏՄ-ԷԱՃԱՊՁԲ-25/17 ծածկագրով գնման ընթացակարգի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կողմից (Սննդամթերքի անվտանգության տեսչական մարմնի կարիքների համար) կազմակերպված N ՎԱ-ՍԱՏՄ-ԷԱՃԱՊՁԲ-25/17 ծածկագրով գնման ընթացակարգի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կողմից (Սննդամթերքի անվտանգության տեսչական մարմնի կարիքների համար) կազմակերպված N ՎԱ-ՍԱՏՄ-ԷԱՃԱՊՁԲ-25/17 ծածկագրով գնման ընթացակարգի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կայաններ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ՎԱ-ՍԱՏՄ-ԷԱՃԱՊՁԲ-25/17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Սարքավորման տեսակ - միատոն (սև, սպիտակ) լազերային տպիչ
Աջակցվող ֆունկցիաներ - տպում
Տպելու արագություն - նվազագույնը՝ 38էջ րոպեում (A4), մինչև 63.1 էջ/րոպեում (A5 ալբոմային դիրքով)
Տպելու ձև - մոնոքրոմ լազերային
Տպելու կետայնություն - նվազագույնը՝ մինչև 1200x1200 DPI,
Տաքացման ժամանակը - առավելագույնը՝ մոտ 14վրկ՝ հոսանքին միացման պահից
Տպիչի լեզուներ - UFRII, PCL 5e, PCL6, Adobe® PostScript3,
Տառատեսակներ - 45 PCL և 136 PS տառատեսակ,
Տպելու դաշտեր - առավելագույնը՝ 5մմ՝ վերևից, ներքևից, աջից և ձախից,
PIN-կոդով անվտանգ տպման աջակցություն,
Թղթի տեղավորման վայրում - նվազագունը մինչև 250 թուղթ
Կրիչների տիպեր - սովորական, երկրորդական, խիտ, բարակ, գունավոր, ծածկույթով թղթեր, պիտակներ, բացիկներ, ծրարներ,
Տպման չափսեր - նվազագույնը A4, A5, A5 (ալբոմային), B5, Legal, Letter, Executive, Statement, OFFICIO, B-OFFICIO, M-OFFICIO, GLTR, GLGL, Foolscap, 16K, բացիկներ, ինդեքսային քարտեր, ծրարներ (COM10, DL, C5, Monarch), անհատական չափսեր՝ նվ. 76,2 x 127 մմ, առ. 216,0 x 355,6 մմ, 
Խտություն՝ նվազագույնը երիզ (ստանդարտ և լրացուցիչ) – 60-120 գ/մ2, ունիվերսալ սկուտեղ – 60-163 գ/մ2,
Երկկողմանի տպում – նվազագույնը՝ A4, Legal, Letter, OFFICIO, B-OFFICIO, M-OFFICIO, GLGL, Foolscap, անհատական ֆորմատ- նվ. 210 x 279,4 մմ, առ. 216,0 x 355,6 մմ 60–120 գ/մ2,
Միջերեսի տիպ - նվազագույնը՝ USB 2.0 Hi-Speed, 10BASE-T/100BASE-TX/1000Base-T, անլար 802.11b/g/n, անլար ուղիղ միացում,
Աջակցվող ՕՀ – նվազագույնը՝ Windows 11 / Windows 10 / Windows 8.1 / Server 2022, Mac OS X 10.11 կամ բարձր, Linux,
Ցանցային պրոտոկոլներ – նվազագույնը՝ տպում․ TCP/IP (LPD/Port9100/IPP/IPPS/WSD), կառավարում․ SNMPv1, SNMPv3 (IPv4, IPv6), անվտանգություն․ TLS1.3, IPSec, ֆիլտրում IP/Mac-հասցեներով, IEEE802.1X, SNMPv3, SSL (HTTPS, IPPS), ենթակառուցվածքների ռեժիմներ․ WEP (64/128 bit), WPA-PSK (TKIP/AES), WPA2-PSK (TKIP/AES),
WPA2-PSK (AES)  Access Point Mode ռեժիմ,
Ծրագրային ապահովում և տպիչի կառավարում – նվազագույնը՝ հեռավար միջերես (RUI), ստորաբաժանման անվանման կառավարում, տոների մակարդակի գործիք,
iW Enterprise Management Console: սերվերի վրա հիմնված ծրագրակազմ ՝ eMaintenance սարքերի խմբի կենտրոնացված կառավարման համար։
սերվերի վրա հիմնված ծրագրակազմ ՝ eMaintenance սարքերի խմբի կենտրոնացված կառավարման համար։ Ներկառուցված RDS-ը թույլ է տալիս օգտագործել eMaintenance-ի հեռավոր ծառայությունները, ինչպիսիք են ցուցանիշների չափումները, սպառվող նյութերի ավտոմատ կառավարումը և հեռավոր ախտորոշումը:
Տպելու առաջարկվող տպելու ամսեկան ծավալը – նվազագույնը՝ 750-4000 էջ,
Արտադրողականություն – նվազագույնը 80000 էջ,
Պրոցեսորի հաճախականություն – նվազագույնը 800 Mhz x2,
Հիշողություն – նվազագույնը՝ 1GB,
Կառավարման վահանակ – նվազագույնը պետք է ունենա 5 տողանի ՀԲ էկրան, 3 լուսադիոդային ինդիկատոր, կոճակներ, 10 ստեղային թվային ստեղնաշար,
Քաշը - առավելագույնը՝ մոտ 9.5կգ,
Էներգախնայողություն – առավելագույնը՝ 1330Վտ, սպասման ռեժիմում՝ մոտ 9Վտ, քնած ռեժիմում՝ մոտ 0.9Վտ
Քարթրիջների համատեղելիություն – 057 և 057H կամ համարժեք։
Պետք է մատակարարվի առնվազն մեկնարկային քարթրիջով (սև՝ 1500 էջի համար)։
Երաշխիքային սպասարկման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Օպերացիոն համակարգ – Android
Էկրանի անկյունագիծ – առնվազն 10.6” 
Էկրանի տեխնոլոգիա - IPS LCD հպումային
Էկրանի կետայնություն – առնվազն 1920x1080 10.6"
Պրոցեսոր – առնվազն Qualcom Snapdragon 680 4G (6 nm)
Ներկառուցված հիշողություն – առնվազն 128GB
Օպերատիվ հիշողություն – առնվազն 4GB
Ներկառուցված բարձրախոսների և միկրոֆոնի առկայություն
Ներկառուցված հիմնական տեսախցիկի կետայնություն – առնվածն 8MP
Դիմային տեսախցիկի կետայնություն – առնվազն 8MP
Տեսանկարահանման կետայնություն – առնվազն HD1080
WI-FI IEEE 802.11 a/b/g/n/ac, WiFi direct
Ցանցի հնարավորություն - 2G/3G/4G (LTE)
GPS մոդուլի առկայություն։
Bluetooth-ի ներկառուցված մոդուլ - 5.0
SIM քարտ – առնվազն 1 հատ nano-SIM
Հիշողության քարտի տեսակ – microSDXC
Մարտկոցի հզորություն – առնվազն 7500 mAh
Ինտերֆեյս - microUSB Type-C
Հետը պետք է տրամադրվի համակարգչի հետ միացման լար, մարտկոցի լիցքավորիչ, ստիլուս
Երաշխիքային սպասարկման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Տեսակ՝ Small Form Factor։
Չափսերը՝  93x290x293մմ (թույլատրելի շեղում +/- 10%)։
Քաշը՝ ոչ ավելին քան 5կգ։ 
Իրանը՝ մետաղյա։
Մայրական սալիկի միկրոսխեման՝ ոչ պակաս, քան Intel Q670 Chipset։
Պրոցեսորը (CPU)` առնվազն i5 14-րդ սերնդի, հաճախականությունը 1,9GHz և բարձր, հնարավոր արագացում առնվազն մինչև 5GHz, քեչ հիշողություն (Cache)` առնվազն 24MB։
Օպերատիվ հիշողությունը՝ ոչ պակաս 8GB DDR5 4800Mhz, մինչև 64 GB ավելացնելու հնարավորություն։
Հիշողություն՝ առնվազն 250 ԳԲ, տեսակը` M.2 SSD 2230 PCIe NVMe կամ համարժեք: 
Մուտքեր առջևից ՝ առնվազն 1 հատ կոմբո աուդիո-խցիկ, առնվազն 2 հատ USB-A 2.0 Gen 1, առնվազն 1 հատ USB-A 3.2 Gen 1, առնվազն 1 հատ USB-C 3.2 Gen 1  
Մուտքեր հետևից ՝ առնվազն 1 հատ աուդիո-ելք,  առնվազն 1 հատ Ethernet (RJ-45), առնվազն  1 հատ DisplayPort 1.4,  առնվազն 2 հատ USB-A 3.2 Gen 1,  առնվազն 2 հատ USB-A 2.0, 1 հատ HDMI 1.4b:  
Համակարգերի ընդլայնման հնարավություններ՝  առնվազն 1 հատ Gen 3 PCIe x16 սլոտ, 1 հատ Gen 3 PCIe x1 սլոտ  Անլար միացման հնարավություններ՝  Wi-Fi առնվազն՝ Wi-Fi 6 (WiFi 802.11ax) ստանդարտով, Bluetooth 5.2 Համակարգչի հետ ներառված ստեղնաշար և մկնիկ։  
Համակարգչային Էկրանի տեսակ․ IPS, չափս․ առնվազն 23,8 դույմ, տեխնոլոգիա` LED backlight, կետայնություն՝ առնվազն  1920x1080, 100 Hz HDMI, Դիտանկուն՝ առնվազն 178 աստիճան, Էկրանի պայծառություն՝ առնվազն 250 cd/m2, կոնտրաստ՝ առնվազն 1500:1 ստատիկ վիճակում, արձագանքում՝ առնվազն 5ms, կողմերի հարաբերակցություն՝ 16:9, գույների քանակը՝ առնվազն 16,7 միլիոն, Էկրանը պետք է պատված լինի հակափայլով (anti-glare coating), Էկրանը թեքելու հնարավորություն՝ առնվազն -5-ից +20 աստիճան, բարձրություն փոփոխելու հանարավորություն՝ մինչև150մմ, էկրանը շրջելու հանարավորություն՝ -90/+90 աստիճան, էկրանը պտտելու հանարավորություն՝ -45/+45 աստիճան, Էկրանի մուտքեր՝ առնվազն 1 հատ HDMI 1.4, առնվազն 1 հատ VGA, առնվազն 1 հատ Display Port, առնվազն 1 հատ USB 3.2 Gen1 Type-B, առնվազն 3 հատ USB 3.2 Gen1 Type-A, առնվազն 1 հատ USB 3.2 Gen1 Type-C։ Էկրանի քաշը՝  առավելագույնը 6 կգ ոտնակով։ Մուտքի հոսանք՝ 180-ից 240 VAC, Տուփի մեջ՝ մոնիտորի հետ հոսանքի լար, Display Port – Display Port լար, USB 3.2 Gen1 Type A-to-B (upstream) 
լար, 1.8մ։ 
Համակարգիչը, մոնիտորը, ստեղնաշարը և մկնիկը պետք է լինեն  նույն արտադրողի (բրենդի) կողմից արտադրված։ Արտադրողը պետք է ունենա առնվազն մեկ գործընկեր սերվիս-կենտրոն ՀՀ տարածքում։
Պահանջվում է արտադրողի հավաստիացման թերթիկ (MAF):
Երաշխիքային սպասարկման ժամկետ՝ առնվազն 36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Սարքավորման տեսակ - միատոն լազերային 3-ը 1-ում սարքավորում
Աջակցվող ֆունկցիաներ – տպում, սքանավորում, պատճենահանում
Տպելու արագություն - նվազագույնը՝ 38 էջ րոպեում (A4), մինչև 63.1 էջ/րոպեում (A5 ալբոմային դիրքով)
Տպելու ձև - մոնոքրոմ լազերային
Տպելու կետայնություն - նվազագույնը՝ 600x600dpi, պատկերի որակի տեխնոլոգիայով՝ 1200x1200dpi
Տաքացման ժամանակը - առավելագույնը՝ մոտ 14վրկ՝ հոսանքին միացման պահից
Տպիչի լեզուներ - UFRII, PCL 5c, PCL6,
Տառատեսակներ - 45 PCL,
Տպելու դաշտեր - առավելագույնը՝ 5մմ՝ վերևից, ներքևից, աջից և ձախից,
Տոների խնայողության ռեժիմի առկայություն,
Տպման լրացուցիչ ֆունկցիաներ – նվազագույնը՝ անվտանգ տպում, USB կրիչից տպելու կոճակ (JPEG/TIFF/PDF), Google Cloud Print-ի աջակցում,
Պատճենահանման արագություն – նվազագույնը՝ միակողմանի 38էջ րոպեում (A4), երկկողմանի 30,3 էջ րոպեում (A4),
Պատճենահանման կետայնություն - նվազագույնը՝ 600x600dpi,
Պատճենահանման ռեժիմներ – նվազագույնը՝ տեսքստ, տեքստ/ֆոտո (լռելյայն), տեքստ/ֆոտո (բարձրորակ), ֆոտո,
Երկկողմանի պատճենահանման աջակցում,
Պատճենների քանակ – նվազագույնը՝ մինչև 999,
Փոքրացում/Մեծացում – նվազագույնը՝ 25-400%, 1%-անի քայլով,
Պատճենահանման այլ ֆունկցիաներ – նվազագույնը՝ շրջանակի մաքրմամբ պատճենահանում, 2/1, 4/1,
Սկանավորման տեսակ – գունավոր, երկկողմանի փաստաթղթերի ավտոմատ տրամադրման սարքով (մեկ անցում),
Սկանավորման կետայնություն – նվազագույնը՝ օպտիկական մինչև  600x600 dpi, որակի լավացմամբ 9600x9600 DPI,
Սկանավորման արագություն – նվազագույնը՝ մոնոքրոմ միակողմանի: 38 նկ․/րոպե (300x600dpi), գունավոր միակողմանի/ 13 նկ․/րոպե (300x600dpi), մոնոքրոմ երկկողմանի՝ 70 նկ./րոպե (300x600dpi), գունավոր երկկողմանի 26 նկ./ րոպե (300x600dpi),
Սկանավորման գունային խորություն – առնվազն 24bit/24bit,
Մոխրագույնի երանգրեր – առնվազն 256 աստիճան,
Համատեղելիություն – առնվազն TWAIN, WIA, ICA,
Թղթի տեղավորման վայրում - նվազագունը մինչև 250 թուղթ, 100 թերթ տարողությամբ բազմաֆունկցիոնալ սկուտեղ, փաստաթղթերի ավտոմատ տրամադրման սարք 50 թերթի համար, 
Կրիչների տիպեր - սովորական, երկրորդական, խիտ, բարակ թղթեր, պիտակներ, բացիկներ, ծրարներ,
Տպման չափսեր - նվազագույնը A4, A5, A5 (ալբոմային), A6, B5, Legal, Letter, Executive, Statement, OFFICIO, B-OFFICIO, M-OFFICIO, GLTR, GLGL, Foolscap, 16K, անհատական չափսեր՝ նվ. 105 x 148 մմ, առ. 216,0 x 355,6 մմ,
Թղթի ինքնաշխատ տրամադրման սարքավորում – նվազագույնը՝ A4, A5, A6, B5, Legal, Letter, Statement, անհատական չափսեր՝ նվ. 105 x 128 մմ, առ. 215,9 x 355,6 մմ,
Խտություն - նվազագույնը երիզ (ստանդարտ և լրացուցիչ)` 60-120 գ/մ2, ունիվերսալ սկուտեղ` 60-163 գ/մ2, թղթի ինքնաշխատ տրամադրման սարքավորում` 50-105 գ/մ2,
Երկկողմանի տպում – նվազագույնը՝ A4, Legal, Letter, OFFICIO, B-OFFICIO, M-OFFICIO, GLGL, Foolscap, անհատական ֆորմատ- նվ. 210 x 279,4 մմ, առ. 216,0 x 355,6 մմ 60–120 գ/մ2,
Միջերեսի տիպ - նվազագույնը՝ USB 2.0 Hi-Speed, 10BASE-T/100BASE-TX/1000Base-T, անլար 802.11b/g/n, անլար ուղիղ միացում,
Աջակցվող ՕՀ – նվազագույնը՝ Windows 10 / Windows 8.1 / Server 2019 / Server 2016, Mac OS X 10.9.5  կամ բարձր, Linux,
Ցանցային պրոտոկոլներ – նվազագույնը՝ տպում․ LPD, RAW, Port9100, IPP, IPPS, WSD (IPv4, IPv6), սկանավորում․ Էլ. փոստ, SMB, WSD սկանավորում (IPv4, IPv6), FTP սկանավորում, TCP/IP հավելվածների ծառայություններ․ Bonjour (mDNS), HTTP, HTTPS, POP-ը SMTP-ից առաջ (IPv4, IPv6) DHCP, ARP+PING, Auto IP, WINS (IPv4) DHCPv6 (IPv6), կառավարում․ SNMPv1, SNMPv3 (IPv4, IPv6), անվտանգություն (լարային միացման դեպքում)․ ֆիլտրում IP/Mac-հասցեներով, IEEE802.1X, SNMPv3, SSL (HTTPS, IPPS), անվտանգություն (անլար միացման դեպքում)․ WEP(64/128bit), WPA-PSK (TKIP/AES), WPA2-PSK (AES), ենթակառուցվածքների ռեժիմներ․ WEP (64/128 бит), WPA-PSK (TKIP/AES), WPA2-PSK (TKIP/AES),
WPA2-PSK (AES) Access Point Mode ռեժիմ,
Ծրագրային ապահովում և տպիչի կառավարում – նվազագույնը՝ հեռավար միջերես (RUI), ստորաբաժանման անվանման կառավարում, տոների մակարդակի գործիք,
iW Enterprise Management Console: սերվերի վրա հիմնված ծրագրակազմ ՝ eMaintenance սարքերի խմբի կենտրոնացված կառավարման համար։ Ներկառուցված RDS, որը թույլ է տալիս օգտագործել eMaintenance-ի հեռավոր ծառայությունները, ինչպիսիք են ցուցանիշների չափումները, սպառվող նյութերի ավտոմատ կառավարումը և հեռավոր ախտորոշումը:
Տպելու առաջարկվող տպելու ամսեկան ծավալը – նվազագույնը՝ 750-4000 էջ,
Արտադրողականություն – նվազագույնը 80000 էջ,
Պրոցեսորի հաճախականություն – նվազագույնը 800 Mhz x2,
Հիշողություն – նվազագույնը՝ 1GB,
Կառավարման վահանակ – նվազագույնը՝ գունավոր սենսորային ՀԲ էկրան,
Քաշը - առավելագույնը՝ մոտ 17.2կգ,
Էներգախնայողություն – առավելագույնը՝ 1370Վտ, սպասման ռեժիմում՝ մոտ 9.4Վտ, քնած ռեժիմում՝ մոտ 0.9Վտ, 
Քարթրիջների համատեղելիություն – 057 և 057H կամ համարժեք։
Պետք է մատակարարվի առնվազն ստանդարտ քարթրիջով (սև՝ 3100 էջի համար)։
Երաշխիքային սպասարկման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Չափսերը՝ 19x235x358մմ (+/- 10%)։
Քաշը՝ ոչ ավելին, քան 2 կգ։
Պրոցեսորը (CPU)` առնվազն i5 13-րդ սերնդի, հաճախականությունը 1,3GHz և բարձր, հնարավոր արագացում առնվազն 4,5GHz, քեշ հիշողություն (Cache)` առնվազն 12MB։
Օպերատիվ հիշողությունը՝ ոչ պակաս 8GB, DDR4 2666Mhz, մինչև 16 GB ավելացնելու հնարավորություն։ 
Հիշողություն՝ առնվազն 512 ԳԲ, տեսակը` M.2 PCIe NVMe Solid State Drive։
Ներկառուցված տեսաքարտ՝ ոչ պակաս Intel Intel UHD Graphics։ 
Մուտքեր ՝ առնվազն 1 հատ կոմբո աուդիո-խցիկ, առնվազն 2 հատ USB-A 2.0 Gen 1, առնվազն 1 հատ USB-C 3.2 Gen 1, առնվազն 1 հատ HDMI 1.4, առնվազն 1 հատ Ethernet (RJ-45)։
Անլար միացման հնարավություններ՝ առնվազն Wi-Fi 5 (802.11ac) ստանդարտով, Bluetooth 5։
Բարձրախոսներ՝ առնվազն 2 հատ, ստեղնաշարից կառավարման հնարավորությամբ, Ներկառուցված խոսափող, նեկառուցված տեսախցիկ՝ առնվազն FHD, Temporal Noise Reduction (TNR) Հնարավությամբ և կափարիչով: 
Ստեղնաշարը՝ QWERTY համակարգով։
Էկրանը՝ առնվազն 15,6 դույմ անկյունագծով IPS, 1920x1080 կետայնությամբ, ստանդարտ լուսավորությունը՝ 250 nit, մարտկոցը՝ առնվազն 41 WHr: Պետք է տրամադրվի առնվազն 65W հզորությամբ լիցաքավորիչ դյուրակիր համակարգչի հետ։ 
Արտադրողը պետք է ունենա առնվազն մեկ գործընկեր սերվիս-կենտրոն ՀՀ տարածքում։ Պահանջվում է արտադրողի հավաստիացման թերթիկ (MAF):
Երաշխիքային սպասարկման ժամկետ՝ առնվազն 36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հեռախոսը պետք է ունենա Grandstream UCM 6304 – կայանի հետ ինտեգրման հնարավորություն՝ մեկ կետից կառավարման, Provision կատարելու և թարմացումների տրամադրման ֆունկցիոնալով։
Ցանցային միջներեսներ։ Նվազագույնը 1 հատ Ethernet PoE EEE802.3af Class 1 մուտքային պորտ և Ethernet switched պորտ։
LCD display – հնարավորություն։ 
Զուգահեռ զանգերի քանակը՝ 2 կամ առավել։
Կառավարման լեզուներ։ Ռուսերեն և Անլգերեն։
Ձայնի որակը։ HD Audio ներառյալ բարձրախոսը և խոսափողը։
Հեռախոսի ֆունկցիոնալ։ Hold, transfer, forward, call park, call pickup, shared-call-
appearance (SCA), downloadable phonebook up to 2000 items, call waiting, off-hook auto dial, auto answer, click-to-dial, hot-desking, personalized music ringtones and music on hold, server redundancy, կամ առավել հատկություններով։
Երաշխիքային սպասարկման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Բարձրությունը՝ առավելագույնը 1U։
Առնվազն 8 հատ SFF տեսակի սկավառակների հնարավորություն։
Առնվազն 2 պրոցեսորի հնարավորություն։
Հովացման համակարգը՝ N+1 կոնֆիգուրացիայով։
Առնվազն 32 հատ 5600 MT/s DDR5 օպերատիվ հիշողության մոդուլի հնարավորություն՝ 8-ալիքային տեխնոլոգիայով։
TPM 2.0 տեխնոլոգիայի առկայություն։
սկավառակների անվտանգության բանալիով քողարկչի առկայություն,
սերվերային պահարանում ներկառուցման համար ունենա բոլոր անհրաժեշտ պարագաների առկայություն,
Առնվազն 3 հատ PCIe 4.0 սլոթեր։
Կենտրոնական պրոցեսրը՝ 5-րդ սերնդի Intel Xeon, թվով 2 հատ, բազային հաճախականությունը առնվազն - 3.2 Ghz, միջուկների քանակը առնվազն – 8, TDP առավելագույնը – 165W։
Օպերատիվ հիշողությունը՝ 512GB  DDR5-5600 MT/s տեղադրված օպերատիվ հիշողությամբ միացված 8 ալիքային տեխնոլոգիայով։
RIAD կոնտրոլեր՝ Սերվերը պետք է ունենա M.2 RAID կոնտրոլեր` որը կներառի 2 հատ 240ԳԲ M.2  SSD (Raid 1), սերվերի օպերացիոն համակարգի համար։
Ցանցային միջներեսներ՝ առնվազն 2 հատ 40/100/200Gbps պորտ secure boot հնարավորությամբ ներառյալ 100 Gbps մոդուլներով, առնվազն 2 հատ 32Gbps FC պորտ ներառյալ 32Gbps թողունակությամբ մոդուլներով։
Սնուցման համակարգ՝ 2 հատ 1200W Titanium սնուցման աղբյուրներով և 2 հատ C13-C14 տեսակի հոսանքի միացման մալուխ։
Կենտրոնացված կառավարման համակարգի արտոնագիր՝ Սերվերը պետք է ներառի ամպային բաժանորդագրություն և աջակցի ամպային կենտրոնացված կառավարման համակարգի։ Կառավարման համակարգը պետք է ավտոմատացնի մի շարք առաջադրանքները, ինչպիսիք են ծրագրաշարերի թարմացումները, սարքավորումների անխափան աշխատանքի ստուգումը, աշխատանքային ծանրաբեռնվածության օպտիմալացումը։ Համակարգը պետք է թույլ տա բոլոր ապարատային բաղադրիչների հեռահար կազմաձևումը, մոնիտորինգը և կառավարումը մեկ ամպի վրա հիմնված ինտերֆեյսից՝ առանց տեղական ենթակառուցվածքից կախվածության: Պահանջվում է արտադրողի հավաստիացման թերթիկ (MAF):
Երաշխիքային սպասարկման ժամկետ՝ առնվազն 36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Կոշտ վիճակի կրիչ (SSD) նախատեսված համակարգիչների համակարգիչների և նոթբուքերի համար:
Նվազագույն ծավալը՝ 250GB (240 GB ծավալով կրիչները չեն բավարարի):
DRAM Cache հիշողություն՝ առնվազն 512MB LPDDR4 V-NAND 3bit MLC։
Form Factor: 2.5 inch 
Արտադրողականություններ՝ առնվազն 550MB/s հաջորդաբար կարդալու և  առնվազն 520 MB/s հաջորդաբար գրելու։
TBW ծավալ առնվազն 150TB։
Երաշխիքային սպասարկման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
հեռահար կոդավորված SD-WAN միացման համար։
Միացման տեխնոլոգիա SD-RED:
Ցանցային պորտեր՝ 4x Gigabit Ethernet LAN Ports, 1x Gigabit Ethernet WAN Port, 1x SFP Port for Fiber WAN connection։ Պահանջվում է արտադրողի հավաստիացման թերթիկ (MAF):
Երաշխիքային սպասարկման ժամկետ՝ առնվազն 36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
Բարձր արտադրողականությամբ, մասշտաբայնությամբ և ճկուն  երթուղագծիչ, որը ունի 2-րդ և 3-րդ մակարդակի ֆունկցիոնալ և նախատեսված է տվյալների կենտրոնի համար:  Երթուղագծիչը պետք է ապահովի տարբեր տեսակի միջներեսներ և արագություններ, որպեսզի ապահովի մասշտաբայնությունը, բարձր հասանելիությունը և հուսալիությունը կրիտիկական ցանցային միջավայրերում:
Երթուղագծիչը պետք է լինի սերվերային պահարանում ներկառուցվող՝ 1RU բարձրությամբ։ Սերվերային պահարանում 4 անկյունով ներկառուցման համար բոլոր անհրաժեշտ բաղկացուցիրչները պետք է ներառված լինեն։ Առնվազն 48 հատ 100M/1/2.5/5/10-Gbps auto-negotiating downlink պորտերով (RJ45) և 4 x 40/100-Gbps QSFP28 uplink պորտերով.
Երթուղագծիչի  թողունակությունը (throughput) պետք է լինի առնվազն 4.8 Tbps
Երթուղագծիչի  տեսակը պետք է լինի ոչ բլոկավորվող կառուցվածքով և ապահովի առավելագույնը 1 միկրովայրկյան հապաղման ժամանակ բոլոր տեսակի կադրերի տեղափոխման համար։
Layer 2 հատկություններ։  Երթուղագծիչը  պետք է սպասարկի VLANs, ներառյալ VLAN trunking և VLAN tagging, Spanning Tree Protocol (STP), Rapid Spanning Tree Protocol (RSTP) և Multiple Spanning Tree Protocol (MSTP), Ethernet Port Channels with LACP (Link Aggregation Control Protocol).
Layer 3 հատկություններ։ IPv4 and IPv6 routing OSPF, BGP, and static routing տեխնոլոգիաներով, VRF (Virtual Routing and Forwarding) ցանցի սեգմենտավորման համար և Policy-Based Routing (PBR)։
IGMPv3 and PIM (Sparse Mode and Dense Mode) հնարավորություններ.
Անվտանգություն։ Port-based authentication (IEEE 802.1x), Role-Based Access Control (RBAC) օգտատիրոջ կառավարման համար։ Երթուղագծիչը  պետք է ունենա իրական ժամանակի տրաֆիկի անալիզի գործիք և սպասարկի sFlow կամ համարժեք տեխնոլոգիան։ 
Երթուղագծիչը  պետք է ունենա առնվազն 2 հատ տաք-փոխարինվող սնուցման բլոկեր և առնվազն 4 հատ տաք-փոխարինվող հովացման բլոկեր։ Հնարավորություն՝ Virtual PortChannel (vPC) կամ համարժեք տեխնոլոգիա։ Պահանջվում է արտադրողի հավաստիացման թերթիկ (MAF): Երաշխիքային սպասարկման ժամկետ՝ առնվազն 36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Արտաքին սնուցման մարտկոց
Մարտկոցի տեսակ՝ լիթիում-պոլիմերային
Տարողունակությունը՝ առնվազն 10000MaH
Համակցման տեսակ՝ առնվազն 1 USB type C, 1 USB type A 
Արագ լիցքավորման աջակցության հնարավորություն,
Երաշխիքային սպասարկման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Սերվերի անխափան սնուցման սարք, միաֆազ, առնվազն՝ 2200ՎԱ/1980Վտ ելքային հզորությամբ, 2U, rack-mountable (պետք է ունենա որպես աշտարակային մոդել աշխատելու հնարավորություն և համապատասխան փոխակերպիչ կոմպլեկտը պետք է ներառված լինի), մուտքային լարման կարգավորմամբ՝ online ռեժիմով, մոնիտորինգի և ղեկավարման համար նախատեսված ցանցային մոդուլ տեղադրելու հնարավորությամբ, LCD էկրան կառավարման հանարավորությունով (Multifunction LCD status and control console), հոսանքի շրջանցման հանարավորություն (internal bypass), պորտեր՝ առնվազն 1 հատ RJ-45 Serial, 1 հատ Smart-Slot, 1 հատ USB, ելքերը՝ առվնազն 2 հատ IEC C19, ութ հատ IEC C13, մուտք՝ առնվազն մեկ հատ IEC C20 պետք է ներառի՝ rack mounting rails, միացման մալուխներ առնվազն 2,4 մետր։
Երաշխիքային սպասարկման ժամկետ՝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կայանը պետք է ունենա Grandsteam IP 2602P հեռախոսների հետ ինտեգրման հնարավորություն՝ մեկ կետից կառավարման, Provision կատարելու և թարմագրումների տրամադրման ֆունկցիաներով։ 
Ցանցային միջներեսներ` Նվազագույնը՝ 4 հատ RJ11 FXS Port, 4 հատ RJ11 FXO Port, 2 հատ USB 3.0, 1 հատ SD Card։ LED լույսերի առկայություն FXS, FXO, LAN, WAN պորտերի համար, 128x32 dot matrix graphic LCD էկրան։ Ձայնային կոդեկներ՝ Opus, G.711 A-law/U-law, G.722, G722.1 G722.1C, G.723.1 5.3K/6.3K, G.726-32, G.729A/B, iLBC, GSM; T.38: Ցանցային պրոտոկոլներ՝ SIP, TCP/UDP/IP, RTP/RTCP, IAX,  ICMP, ARP, DNS, DDNS, DHCP, NTP, TFTP, SSH, HTTP/HTTPS, PPPoE, STUN, SRTP, TLS, LDAP, HDLC, HDLC-ETH, PPP, Frame Relay (pending), IPv6, OpenVPN®: 2 հատ հոսանքի սնուցման մուտք DC 12V, 100~240VAC, 50/60Hz։ Հնարավորություն սերվերային պահարանում ամրացնելու։ Զանգերի կառավարման հնարավություններ՝ բազմակի կարգավորվող զանգերի հերթեր, զանգերի ինքնաշխատ բաշխում (ACD), հիմնված՝ agent skills/availability/ work-load, in-queue announcement-ով։ Միաժամանակ առնվազն 2000 օգտատերերի սպասարկման հնարավորություն,
միաժամանակ առնվազն 300 զանգերի ապահովում։ Զանգերի ֆունկցիոնալ՝ Call park, Զանգի վերահասցեավորում, Զանգի սպասում, զանգահարողի ID, զանգի ձայնագրում, զանգերի պատմություն, ձայնային ազդանշան, սպասման երաժշտություն, զանգերի երթուղիներ, DID, DOD, DND, DISA, զանգերի խումբ, միաժամանակյա զանգ, ժամանակացույց, PIN խմբեր, զանգի հերթ, ընդհատման խումբ, paging/intercom, ձայնային փոստ, call wakeup, SCA, BLF, ձայնային հաղորդագրություն՝ էլ․ փոստին, ֆաքս Էլ․ փոստին, արագ հավաքում, հետզանգ, անունով հավաքում, արտակարգ իրավիճակների զանգ, զանգի հետևում, սև/սպիտակ ցուցակ, ձայնային կոնֆերանս, վիդեոկոնֆերանս, իրադարձությունների ցուցակ, ֆունկցիայի կոդեր, զանգի միացման/ ավարտի սպասման ռեժիմ, ձայնային կապի կառավարում,հետհանդիպման հաշվետվություններ, վիրտուալ ֆաքսի ուղարկում/ստացում, էլեկտրոնային փոստ ֆաքսին։
Երաշխիքային սպասարկման ժամկետ՝ առնվազն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