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ԱՍՀՆ-ՊՈԱԿ-ԷԱՃԱՊՁԲ-25/2-Ս</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2025 года ГНОЦ «Центр поддержки детей и семьи Сюникской области»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19</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19</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ԱՍՀՆ-ՊՈԱԿ-ԷԱՃԱՊՁԲ-25/2-Ս</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2025 года ГНОЦ «Центр поддержки детей и семьи Сюникской области»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2025 года ГНОЦ «Центр поддержки детей и семьи Сюникской области»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ԱՍՀՆ-ՊՈԱԿ-ԷԱՃԱՊՁԲ-25/2-Ս</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2025 года ГНОЦ «Центр поддержки детей и семьи Сюникской области»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19</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ԱՍՀՆ-ՊՈԱԿ-ԷԱՃԱՊՁԲ-25/2-Ս</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"ԱՍՀՆ-ՊՈԱԿ-ԷԱՃԱՊՁԲ-25/2-Ս"</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ԱՍՀՆ-ՊՈԱԿ-ԷԱՃԱՊՁԲ-25/2-Ս*.</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"ԱՍՀՆ-ՊՈԱԿ-ԷԱՃԱՊՁԲ-25/2-Ս"</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ԱՍՀՆ-ՊՈԱԿ-ԷԱՃԱՊՁԲ-25/2-Ս*.</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ԱՍՀՆ-ՊՈԱԿ-ԷԱՃԱՊՁԲ-25/2-Ս</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соответствии с требованиями пункта 104 Порядка организации процесса закупки, утвержденного постановлением Правительства РА от 4 мая 2017 года № 526-Н, реализацию определенных в Контракте прав и обязанностей Покупателя возложить на «Сюникский марз Чайлд». Центр поддержки и поддержки семьи» СНОК. Доставка будет осуществлена ​​по следующему адресу: Сюникский марз, Капан, Багабердский район, дом 27. Представлены максимальные суммы, они могут быть изменены (уменьшены) в связи с изменением количества выгодоприобретателей. Доставка по желанию заказчика (на основании заявки на покупку).</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вида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Смесь зелени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зеленая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Королевский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Хурма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Свиная 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бедро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Растительно-масляная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Пожалуйста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в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Капан, Багабердский район,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