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для нужд  топливо бензин супер Национального Собрания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Հեղինե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heghine.tadevosyan@parliament.am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для нужд  топливо бензин супер Национального Собрания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для нужд  топливо бензин супер Национального Собрания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heghine.tadevosyan@parliament.am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для нужд  топливо бензин супер Национального Собрания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97, моторным методом- не менее 87, содержание свинца  не более 5мг/дм3, объемная доля бензола не более 1%, плотность при температуре 150C- 720-775 кг/м3,содержание серы- не более 10 мг/кг, объемная доля кислорода- не более 2,7 %, объемная доля окислителей – не  более -  метанол-3 %, этанол-5 %, изопропиловый спирт-10%, изобутиловый спирт-10%, трет-бутиловый спирт-7%, эфиры (C5 и более)-15%, другие окислители-10%․
Поставка։ чековая․ Участник должен Обеспечить возможность заправки чековым вариантом  в г. Ереване и во всех регионах Армении. Участник также должен предоставить сертификат соответствия товара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для I этапа поставки, устанавливаеться максимум 22-օго календарнօго дня с даты вступления в силу договора,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