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Хранилища данных</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Սպարտակ Հարությունյան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spartak_harutyunyan@taxservice.am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ՊԵԿ-ԷԱՃԱՊՁԲ-2024/6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Хранилища данных</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Хранилища данных</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ՊԵԿ-ԷԱՃԱՊՁԲ-2024/6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spartak_harutyunyan@taxservice.am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Хранилища данных</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Хранилища данных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387.25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4.01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2024.11.11.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ՊԵԿ-ԷԱՃԱՊՁԲ-2024/6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ՊԵԿ-ԷԱՃԱՊՁԲ-2024/6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ՊԵԿ-ԷԱՃԱՊՁԲ-2024/6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ՊԵԿ-ԷԱՃԱՊՁԲ-2024/6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ՊԵԿ-ԷԱՃԱՊՁԲ-2024/6"*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ՊԵԿ-ԷԱՃԱՊՁԲ-2024/6"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ՊԵԿ-ԷԱՃԱՊՁԲ-2024/6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ՊԵԿ-ԷԱՃԱՊՁԲ-2024/6"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ՊԵԿ-ԷԱՃԱՊՁԲ-2024/6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____1095__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ՊԵԿ-ԷԱՃԱՊՁԲ-2024/6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Хранилища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Шасси:	Система хранения данных SAN (СХД) с возможностью установки в серверную стойку высотой 2U 19". Наличие крепежей (Rack Rails) для установки в стойке.
Операционные системы	Поддержка операционных систем для СХД: как минимум Microsoft Windows Server, VMware vSphere, Linux, Citrix Hypervisor.
Носители и расширяемость	Предлагаемый СХД должен иметь как минимум 38,4 ТБ чистой емкости с накопителями SFF SSD, а также наличие двух накопителей SAS SFF SSD емкостью как минимум 1,92 ТБ.
Возможность установки накопителей LFF с помощью дополнительных стоек.
Возможность установки следующих накопителей։
•	SSD емкостью от 1.92 ТБ до 7,68 ТБ
•	10K RPM емкостью от 1.2 ТБ до 2.4 ТБ
•	7.2K RPM емкостью от 4 ТБ до 24 ТБ 
Максимальное количество поддерживаемых носителей должно быть не менее 240 (с накопителями SFF).
Контроллеры и кэш	Система хранения данных (СХД) с 2 контроллерами, которые должны работать в режиме ''active – active'' и каждый из которых будет иметь как миминум 12 ГБ памяти (кэша). Помимо основного процессора, контроллеры также должны иметь выделенную ASIC для вычислений RAID. 
СХД должна иметь поддержку кэша Flash/Read. 
Объем Read cache: как минимум 7,5 ТБ.
В случае потери питания, СХД должна иметь возможность сохранять данные, содержащиеся в модуле кэша, с помощью внутренней батареи (battery) или конденсатора (capacitor).
Добавление или замена запасных частей	Возможность расширения hot plug, а также замена дисков дисков, контроллеров, источников питания и охлаждающих устройств без выключения системы (hot)
Поддержка RAID и виртуализация, spare	СХД должна иметь поддержку RAID 1, Raid 1+0, Raid 5 и Raid 6, а также должен поддерживать механизм виртуализации, и в этом случае volume можно будет распределить между всеми дисками в пуле (pool) дисков. Должен поддерживать такой тип RAID, при котором можно будет периодически увеличивать количество дисков.
СХД должна иметь возможность настроить диск Global Spare.
Порты	Каждый контроллер СХД должен иметь как минимум 4 порта FC 16 Гбит/с с соответствующими shortwave трансиверами 16Gb
Должен поддерживать механизм Tiering  в реальном времени между разными типами дисков в одном pool-е (SSD, SAS, NL-SAS). Возможность аппаратной поддержки репликации.
Возможность репликации между несколькими однотипными СХД. Как минимум 2 однофазных блоков питания переменного тока 220 В, 50 Гц.
Thin Provisioning	СХД должна иметь Thin provisioning.
Snapshot и Clone	СХД должна иметь возможность сделать snapshot и полную копию volumе-ов (Клонировать), а также должен иметь возможность создавать не менее 500 снимков (snapshot).
Обновления программного обеспечения и лицензии	СХД должна иметь возможность програмного обновления контроллеров и дисков, а также должен включать все лицензии, необходимые для выполнения вышеуказанных функций.
Бесплатный инструмент для проверки состояния устройства, который можно будет использовать даже после истечения срока гарантии на устройство.
Возможность интеграции с VMware vCenter так, чтобы можно было управлять СХД из vCenter (создавать, увеличивать, удалять хранилища данных - datastore СХД).
Поддержка VMware VAAI:
Кабели, преобразователи и т. д.	Хранилище данных также должно включать все необходимые компоненты для подключения к внешней инфраструктуре.
Система должна иметь возможность прямого подключения FC.
Эти компоненты:
1. Кабели питания для всех входов питания.
2. Конвертеры для подключения ко всем оптическим портам банков данных.
3. Оптические кабели для подключения ко всем преобразователям, указанным в пункте 2.
4. Кабели для подключения всех контроллеров хранения ко всем стойкам.
СХД должна иметь поддержку носителей self-encrypted.
СХД должна иметь встроенную WEB-систему управления и систему отчетности,
СХД должна иметь поддержку RESTfull и CLI.
ИНЫЕ УСЛОВИЯ
•	Товары должны быть неиспользованным, в упаковке.
•	Транспортировка и разгрузка товаров осуществляются Поставщиком за свой счет и средства.
•	Производитель должен обеспечить как минимум 3-летнюю заводскую гарантию (Обслуживание авторизованным производителем в авторизованном сервисном центре в РА). Гарантия должна обеспечить возможность регистрации заявки на обслуживание в системе производителя в режиме 24x7. Обратная связь: максимум 4 часа. Поврежденные носители не будут возвращены поставщику или производителю после замены, что должно быть указано в описании гарантии производителя.
•	Для требуемых товаров Поставщик должен представить доверенность производителя (MAF) или официальную доверенность поставщика (DAF).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ՊԵԿ-ԷԱՃԱՊՁԲ-2024/6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ул. А.Аароняна 13/3  и  г. Дилиджан Парз Лич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средств на основе соответствующего соглашения, заключенного между сторонами, в течение 90 календарных дней, считая со следующего дня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ՊԵԿ-ԷԱՃԱՊՁԲ-2024/6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ՊԵԿ-ԷԱՃԱՊՁԲ-2024/6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ՊԵԿ-ԷԱՃԱՊՁԲ-2024/6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