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ԷԱՃԱՊՁԲ-2025/ԳԳՌԱՎ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կնիք դրոշմակնիք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ԷԱՃԱՊՁԲ-2025/ԳԳՌԱՎ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կնիք դրոշմակնիք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կնիք դրոշմակնիք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ԷԱՃԱՊՁԲ-2025/ԳԳՌԱՎ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կնիք դրոշմակնիք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ԷԱՃԱՊՁԲ-2025/ԳԳՌԱՎ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ԷԱՃԱՊՁԲ-2025/ԳԳՌԱՎ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ԷԱՃԱՊՁԲ-2025/ԳԳՌԱՎ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ԷԱՃԱՊՁԲ-2025/ԳԳՌԱՎ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ԷԱՃԱՊՁԲ-2025/ԳԳՌԱՎ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ԷԱՃԱՊՁԲ-2025/ԳԳՌԱՎ»*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ԷԱՃԱՊՁԲ-2025/ԳԳՌԱՎ*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ԷԱՃԱՊՁԲ-2025/ԳԳՌԱՎ»*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ԷԱՃԱՊՁԲ-2025/ԳԳՌԱՎ*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կնիք-ՀՀ զինանշանի պատկերով կլոր կնիք: Շրջանի կենտրոնում արտացոլվում է ՀՀ զինանշանի պատկերը, իսկ շրջանագծի երկայնքով՝ՀՀ ՆԳՆ ոստիկանության անվանումը՝անհրաժեշտության  դեպքում զուգակցելով այլ լեզուներով, ընդհանուրը ոչ ավել, քան 3 լեզվով: Կլոր կնիքի գծապատկերը և գրառումը լրացուցիչ կտրամադրվի հաղթող մասնակցին: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դրոշմակնիքներ-ՀՀ ՆԳՆ (ոստիկանություն) անվանումով ուղղանկյուն, կլոր  և եռանկյուն դրոշմակնիքներ հայերեն տառերով, անհրաժեշտության դեպքում զուգակցելով առավելագույնը 2 օտար լեզուներով: Դրոշմակնիքների  գծապատկերները և գրառումը լրացուցիչ կտրամադրվի հաղթող մասնակցին: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պահանջարկն առաջանալուց 5 օրյա ժամկետում,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պահանջարկն առաջանալուց 5 օրյա ժամկետում,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