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ԱԱԾ-ՏՆՏՎ-ԷԱՃԱՊՁԲ-25/1-ՄԱՔՆՅՈՒԹ</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ЧИСТЯЩИХ СРЕДСТВ и КРЕМА ДЛЯ ОБУВИ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ԱԱԾ-ՏՆՏՎ-ԷԱՃԱՊՁԲ-25/1-ՄԱՔՆՅՈՒԹ</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ЧИСТЯЩИХ СРЕДСТВ и КРЕМА ДЛЯ ОБУВИ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ЧИСТЯЩИХ СРЕДСТВ и КРЕМА ДЛЯ ОБУВИ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ԱԱԾ-ՏՆՏՎ-ԷԱՃԱՊՁԲ-25/1-ՄԱՔՆՅՈՒԹ</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ЧИСТЯЩИХ СРЕДСТВ и КРЕМА ДЛЯ ОБУВИ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ԱԱԾ-ՏՆՏՎ-ԷԱՃԱՊՁԲ-25/1-ՄԱՔՆՅՈՒԹ</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ԱԱԾ-ՏՆՏՎ-ԷԱՃԱՊՁԲ-25/1-ՄԱՔՆՅՈՒԹ"</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ԱԱԾ-ՏՆՏՎ-ԷԱՃԱՊՁԲ-25/1-ՄԱՔՆՅՈՒԹ*.</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ԱԱԾ-ՏՆՏՎ-ԷԱՃԱՊՁԲ-25/1-ՄԱՔՆՅՈՒԹ"</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ԱԱԾ-ՏՆՏՎ-ԷԱՃԱՊՁԲ-25/1-ՄԱՔՆՅՈՒԹ*.</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ԱԱԾ-ՏՆՏՎ-ԷԱՃԱՊՁԲ-25/1-ՄԱՔՆՅՈՒԹ</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Черного цвета, состав: парафин, воск технический скипидар, нефтепродукты, краситель, расфасованный в тарах массой не более 1 кг, с герметичной закрывающейся крышкой.
Упаковка в двухслойных картонных коробках. Коробки и тары маркированные, на этикетках  должны быть указаны наименование, масса, цвет,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ГОСТ 28546-2014. Качественное число (масса жирных кислот в пересчете на  номинальную массу 100г ткани) не менее 78г, масса содаевых веществ (пересчитанная по Na2O) не более 0,2%; первоначальный объем пены не менее 350 см3. Массовая доля хлорида натрия-не более 0․7%; температура (титр) затвердевания жирных кислот, выделенных из мыла - (35-44)°С.
Безопасность: согласно санитарным правилам и нормам “Гигиенические требования к производству и безопасности парфюмерно-косметической продукции N 2-III-8.2”, утвержденным приказом министра здравоохранения РА N 1109-Н от 24 ноября 2005г. Маркировка и упаковка: 1 шт. массой 100 г, упаковка в двухслойных картонных коробках.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Белый, светло-желтоватый или окрашенный гранулированный порошок. Масса порошка не более 5%, рН-7,5-11,5, масса фосфорной кислоты не более 22%, способность вспенивания (для низких пенообразовательных средств) не более 200 мм, устойчивость пены не более 0,3 единиц, моющая способность не менее 85%, отбеливающая способность (для средств, содержащих химические отбеливающие вещества) не менее 80%.
Безопасность, маркировка и упаковка: согласно утвержденному постановлениием Правительства РА 1795-Н от 16 декабря 2004г. "Техническому регламенту поверхностно-активных веществ и моющих и чистящих средств, содержащих поверхностно-активные вещества".
На этикетках должны быть указаны название ассортимента, масса, гарантийный срок хранения, название организации-поставщика месяц и год производства.
Упакованные до 2,5 кг заводской массы.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Состав: из катрионовых внешне активных веществ (ВАВ), содержащих до 5 % поликарбоксила, отбеливающих веществ, содержащих 5-15% кислорода, анионовых ВАВ 15-30%, фосфатов, энзимов, оптических отбеливающих веществ. Запах: согласно примененному ароматизатору.
Безопасность, маркировка и упаковка: согласно утвержденному постановлениием Правительства РА 1795-Н от 16 декабря 2004г. "Техническому регламенту поверхностно-активных веществ и моющих и чистящих средств, содержащих поверхностно-активные вещества".
На этикетках должны быть указаны название ассортимента, масса, гарантийный срок хранения, название организации-поставщика месяц и год производства. Упакованные до 2,5 кг заводской массы.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ГОСТ 30266-2017. Чорсунери, хозяйственное мыло в виде 200 г кусочков, качественное число (масса жирных кислот в пересчете на номинальную массу 100 г ткани) не менее - 70,5% для 1 группы, массовая доля свободных пряных щелочей - не более 0,15% для 1 группы, масса свободной углекислой соды - не более 1,0%, температура затвердения выделяемых из мыла жирных кислот - (36-42)°C. Безопасность, маркировка и упаковка: ГОСТ 30266-2017.
1 штука - массой 200 гр., упаковка в двухслойных картонных коробках.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300 календарных дней, но не позднее, чем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300 календарных дней, но не позднее, чем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300 календарных дней, но не позднее, чем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300 календарных дней, но не позднее, чем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210 календарных дней, но не позднее, чем 31.07.2025г.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