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ԱԱԾ-ՏՆՏՎ-ԷԱՃԱՊՁԲ-25/1-ՄԱՔՆՅՈՒԹ</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ՄԱՔՐՈՂ ՆՅՈՒԹԵՐԻ և ԿՈՇԻԿԻ ՔՍՈՒՔԻ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ԱԱԾ-ՏՆՏՎ-ԷԱՃԱՊՁԲ-25/1-ՄԱՔՆՅՈՒԹ</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ՄԱՔՐՈՂ ՆՅՈՒԹԵՐԻ և ԿՈՇԻԿԻ ՔՍՈՒՔԻ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ՄԱՔՐՈՂ ՆՅՈՒԹԵՐԻ և ԿՈՇԻԿԻ ՔՍՈՒՔԻ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ԱԱԾ-ՏՆՏՎ-ԷԱՃԱՊՁԲ-25/1-ՄԱՔՆՅՈՒԹ</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ՄԱՔՐՈՂ ՆՅՈՒԹԵՐԻ և ԿՈՇԻԿԻ ՔՍՈՒՔԻ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կոշիկի փայլեցման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2024.11.11. 14:15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ԱԱԾ-ՏՆՏՎ-ԷԱՃԱՊՁԲ-25/1-ՄԱՔՆՅՈՒԹ</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ԱԱԾ-ՏՆՏՎ-ԷԱՃԱՊՁԲ-25/1-ՄԱՔՆՅՈՒԹ</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ԱԱԾ-ՏՆՏՎ-ԷԱՃԱՊՁԲ-25/1-ՄԱՔՆՅՈՒԹ</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ԱԱԾ-ՏՆՏՎ-ԷԱՃԱՊՁԲ-25/1-ՄԱՔՆՅՈՒԹ</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ԱԱԾ-ՏՆՏՎ-ԷԱՃԱՊՁԲ-25/1-ՄԱՔՆՅՈՒԹ</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ԱԱԾ-ՏՆՏՎ-ԷԱՃԱՊՁԲ-25/1-ՄԱՔՆՅՈՒԹ»*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ԱԱԾ-ՏՆՏՎ-ԷԱՃԱՊՁԲ-25/1-ՄԱՔՆՅՈՒԹ*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ԱԱԾ-ՏՆՏՎ-ԷԱՃԱՊՁԲ-25/1-ՄԱՔՆՅՈՒԹ»*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ԱԱԾ-ՏՆՏՎ-ԷԱՃԱՊՁԲ-25/1-ՄԱՔՆՅՈՒԹ*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կոշիկի փայլեցման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Կոշիկի քսուք: Սև գույնի, բաղադրությունը՝ պարաֆին, մեղրամոմ տեխնիկական, սկիպիդար, նավթամթերք, ներկանյութ, չափածրարված 1 կգ-ից ոչ ավելի  զանգվածներով, հերմատիկ փակվող կափարիչով: Փաթեթավորումը` ստվարաթղթե երկշետ արկղերով: Արկղերը և տարողությունները պիտակավորված, Պիտակների վրա պետք է նշված լինի տեսականու անվանումը, գույնը, զանգվածը, պահպանման երաշխիքային ժամկետը, մատակարար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ԳՕՍՏ 28546-2014 «Էքստրա» տեսակի, որակական թիվը (ճարպաթթուների զանգվածը վերահաշվարկված 100գ կտորի անվանական զանգվածի համար) ոչ պակաս՝ 78 գ, սոդայանյութերի զանգվածային (վերահաշվարկված ըստ Na2O) մասը՝ ոչ ավելի 0.2%-ից, փրփուրի նախնական ծավալը՝ ոչ պակաս 350սմ3: Նատրիումի քլորիդի զանգվածային մասը` ոչ ավելի 0.7 %-ից, օճառից անջատված ճարպաթթուների սառեցման ջերմաստիճանը (տիտրը)` (35-44)°C: Անվտանգությունը` ըստ ՀՀ առողջապահության նախարարի 2005թ. նոյեմբերի 24-ի N 1109-Ն հրամանով հաստատված «N 2-III-8.2 օծանելիքակոսմետիկական արտադրանքի արտադրոթյանը և անվտանգությանը ներկայացվող հիգիենիկ պահանջներ» սանիտարական կանոնների և նորմերի, մակնշումը և փաթեթավորումը: 1 հատը՝ 100 գր  զանգվածով, փաթեթավորումը` ստվարաթղթե երկշետ արկղերով: Արկղերը պիտակավորված, պիտակների վրա պետք է նշված լինի տեսականու անվանումը, զանգվածը, պահպանման երաշխիքային ժամկետը, մատակարար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Սպիտակ, բաց դեղնավուն կամ գունավորած հատիկավոր փոշի: Փոշու զանգվածային մասը ոչ ավել 5%, pH-ը` 7․5-11․5, ‎ֆոսֆորաթթվական աղերի զանգվածային մասը ոչ ավելի 22%, փրփրագոյացման ունակությունը (ցածր փրփրագոյացնող միջոցների համար) ոչ ավել 200 մմ, փրփուրի կայունությունը ոչ ավելի 0,3 միավոր, լվացող ունակությունը ոչ պակաս 85%, սպիտակեցնող ունակությունը (քիմիական սպիտակեցնող նյութեր պարունակող միջոցների համար) ոչ պակաս 80%։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Մինչև 2.5 կգ գործարանային զանգվածով փաթեթավորված: Հակերը պիտակավորված, պիտակների վրա պետք է նշված լինի տեսականու անվանումը, զանգվածը, պահպանման երաշխիքային ժամկետը, մատակարար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Բաղադրությունը` մինչև 5 % պոլիկարբօքսիլներ պարունակող կատրիոնային արտաքին ակտիվ (ԱԱՆ) նյութերից, 5-15 % թթվածին պարունակող սպիտակեցնող նյութերից, 15-30% անիոնային ԱԱՆ, ‎ֆոսֆատներ, էնզիմներ, օպտիկական սպիտակեցնող նյութերից: Հոտը` ըստ կիրառված հոտավորիչի: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Մինչև 2.5 կգ գործարանային զանգվածով փաթեթավորված:  
Հակերը պիտակավորված, պիտակների վրա պետք է նշված լինի տեսականու անվանումը, զանգվածը, պահպանման երաշխիքային ժամկետը, մատակարար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/72%/, ԳՕՍՏ 30266-2017: Չորսուների, 200գ կտորների տեսքով տնտեսական օճառ, որակական թիվը (ճարպաթթու¬ների զանգվածը վերահաշվարկված 100գր կտորի անվանական զանգվածի համար) ոչ պակաս 1-ին խմբի համար` 70․5 %, ազատ կծու հիմքերի զանգվածային մասը ոչ ավելի` 1-ին խմ¬բի համար` 0,15 %, ազատ ածխաթթվա¬կան սոդայի զանգվածային մասը ոչ ավելի` 1,0 %, օճառից անջատվող ճարպաթթու¬ների սառեցման ջերմաստիճանը` (36-42)°C: Անվտան¬գու¬թյունը, մակնշումը և փաթեթավորումը` ԳՕՍՏ 30266-2017: 
1 հատը՝ 200գր զանգվածով, փաթեթավորումը` ստվարաթղթե երկշետ արկղերով: Արկղերը պիտակավորված, պիտակների վրա պետք է նշված լինի տեսականու անվանումը, զանգվածը, պահպանման երաշխիքային ժամկետը, մատակարար կազմակերպության անվանումը արտադրման ամիսը և տարեթիվը: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Ֆիանասական միջոցներ նախատեսվելու դեպքում կնքվող համաձայնագիրն ուժի մեջ մտնելուց հետո 300 օրացուցային օրվա ընթացքում, բայց ոչ ուշ, քան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Ֆիանասական միջոցներ նախատեսվելու դեպքում կնքվող համաձայնագիրն ուժի մեջ մտնելուց հետո 300 օրացուցային օրվա ընթացքում, բայց ոչ ուշ, քան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Ֆիանասական միջոցներ նախատեսվելու դեպքում կնքվող համաձայնագիրն ուժի մեջ մտնելուց հետո 300 օրացուցային օրվա ընթացքում, բայց ոչ ուշ, քան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Ֆիանասական միջոցներ նախատեսվելու դեպքում կնքվող համաձայնագիրն ուժի մեջ մտնելուց հետո 300 օրացուցային օրվա ընթացքում, բայց ոչ ուշ, քան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Ֆիանասական միջոցներ նախատեսվելու դեպքում կնքվող համաձայնագիրն ուժի մեջ մտնելուց հետո 210 օրացուցային օրվա ընթացքում, բայց ոչ ուշ, քան 31.07.2025թ.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