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Высокодозное оборудование для брахитерапии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Ангин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angel.khachatryan@oncology.am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ՈՒԱԿ-ԷԱՃԱՊՁԲ-25/19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Высокодозное оборудование для брахитерапии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Высокодозное оборудование для брахитерапии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ՈՒԱԿ-ԷԱՃԱՊՁԲ-25/19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angel.khachatryan@oncology.am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Высокодозное оборудование для брахитерапии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Высокодозное оборудование для брахитерапии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387.32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ՈՒԱԿ-ԷԱՃԱՊՁԲ-25/19</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ՈՒԱԿ-ԷԱՃԱՊՁԲ-25/19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ՈՒԱԿ-ԷԱՃԱՊՁԲ-25/19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ՈՒԱԿ-ԷԱՃԱՊՁԲ-25/19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"ՈՒԱԿ-ԷԱՃԱՊՁԲ-25/19"*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ՈՒԱԿ-ԷԱՃԱՊՁԲ-25/19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"ՈՒԱԿ-ԷԱՃԱՊՁԲ-25/19"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ՈՒԱԿ-ԷԱՃԱՊՁԲ-25/19</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"ՈՒԱԿ-ԷԱՃԱՊՁԲ-25/19"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ՈՒԱԿ-ԷԱՃԱՊՁԲ-25/19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Высокодозное оборудование для брахитерапии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брахитерапии с высокой мощностью дозы
1. Общие характеристики
1.1. Оборудование должно быть предназначено для лечения онкологических заболеваний методом брахитерапии. Оборудование должно быть способно работать с двойными источниками, такими как Co-60 и Ir-192.
1.2 Эта часть должна включать как минимум перечисленные ниже элементы:
• Аппаратура для высокодозной брахитерапии 1 шт.
• Источник Co-60 74 ГБк ±10%, минимум 1 шт. типа Co0.A86.
• Как минимум 1 контейнер для транспортировки и обмена Co-60.
• Полная система планирования лечения: компьютер как минимум с двумя 24-дюймовыми TFT-мониторами (тонкопленочными транзисторами), резервная система и как минимум 1 сетевой разветвитель.
• Как минимум 1 аварийный контейнер для Co-60.
• Как минимум 1 система мониторинга радиационной зоны для HDR.
• Голосовая связь с пациентом, 100-240 В не менее 1 шт.
• Видеонаблюдение с роботизированной камерой с дистанционным управлением, 100-240 В минимум 1 шт.
• Тактильная клавиатура компьютера с минимум двумя латинскими буквами.
• Оборудование бесперебойного питания CE 230В (176-282В, 50/60Гц) не менее 1 шт.
• Распределительная клемма соединительного кабеля не менее 1 шт. длиной не менее 5 метров.
• КТ/МР – набор вагинальных/ректальных аппликаторов переменной длины, минимум 2 шт.
• CT/MR – набор аппликаторов типа Флетчера, с цветовой маркировкой, минимум 2 шт.
• Внутриматочные трубки для КТ/МР не менее 1 шт.
• Трубки внутриматочные КТ/МР, тонкие, с цветовой маркировкой не менее 1 шт.
• Диск-держатель КТ/МР для гинекологического аппликатора d=5,0 мм D=15 мм (5 шт.) не менее 1 шт.
• Диск-держатель КТ/МР для гинекологического аппликатора d=3,5 мм D=15 мм (5 шт.) не менее 1 шт.
• Как минимум 1 пара пинцетов для удерживания дисков.
• Транспортная труба D=3 мм, L=1000 мм не менее 3 шт.
• Аппликатор универсальный, включая штекерное соединение, D=3 мм, L=1400 мм (нестерильный) не менее 4 шт.
• Корзина с крышкой для чистки и стерилизации мелких деталей, не менее 1 шт.
• Минимум 1 аппликатор с зажимным основанием.
• Установка устройства 1 шт.
• КТ/МР М.А.К. (Mick-Alektiar-Cohen) набор аппликаторов внутритканевых гинекологических не менее 1 шт.
• Как минимум 1 шт. крепится к подвесной стенке транспортирующих труб.
• Поставлять.
1.3. Оборудование для высокодозной брахитерапии.
1.3.1 Должен быть удобен при транспортировке и иметь эргономичный дизайн. Должны быть колеса.
1.3.2 Должно быть не менее 15 каналов для внутриполостной высокодозной брахитерапии с источником активности Co-60 при доставке 74 ГБк ±10%.
1.3.3 Должны быть предусмотрены прецизионные двойные крепления для уменьшенного источника Co-60 и имитатора источника с непрерывным цифровым позиционированием, включая предварительное тестирование манекена на предмет безопасности и проверку длины катетера.
1.3.4 Должен иметь встроенный аккумулятор или ИБП для защиты от перебоев в подаче электроэнергии.
1.3.5 Должен быть кран для ручного удаления источника, пинцеты с длинной ручкой и аварийный контейнер, который должен вмещать не менее 81 ГБк Co-60 и быть достаточно большим, чтобы вместить максимально большой аппликатор.
1.3.6 На оборудовании должны быть все знаки безопасности на английском языке.
1.4 Расширенная система планирования лечения.
1.4.1 Система планирования лечения должна выполнять функции планирования, эксплуатации, контроля и мониторинга лечения. Должна быть одна платформа для планирования HDR. Система должна быть спроектирована так, чтобы планировать все участки тела в одной и той же программной среде. Это должно обеспечить возможность планирования лечения простаты в режиме реального времени на основе различных изображений, включая изображение ультразвуковой видеотрансляции.
1.4.2 Должен иметь удобный и понятный пользователю дизайн.
1.4.3 Часто повторяющиеся настройки лечения должны иметь возможность сохраняться в виде шаблона.
1.4.4 Должна быть предусмотрена функция быстрого поиска, позволяющая легко находить шаблоны.
1.4.2 Должен иметь доступ к паролю для всех пользователей, ведение журнала активности пользователей и передачи источников.
1.4.5 Уникальная база данных стандартных процедур для наборов жестких аппликаторов и линейных источников с автоматическим обновлением времени определения местоположения источника. Доступ к базе данных для целей редактирования программы должен контролироваться паролем и ограничиваться.
1.4.6 Уникальная идентификация пациента и подготовка плана лечения.
1.4.7 Отображение информации о состоянии, в том числе при отключении электроэнергии.
1.4.8 Онлайн видеозапись лечения с визуальным и графическим отображением процесса лечения.
1:4:9 Возможность распечатать весь протокол лечения после процедуры.
1.4.10 Возможность оптимизации дозы в зависимости от положения катетера и источника.
1.4.11 Система должна обеспечивать передачу изображений, соответствующих стандарту DICOM, от рентгеновского оборудования КТ и С-дуги.
1:4:12 Автоматическая онлайн-передача данных о пациенте и утвержденном плане лечения на панель управления лечением.
1:4:13 Компакт-диск или DVD-ROM, входящий в комплект поставки компьютера.
1.5 Система радиационного контроля зоны.
1.5.1 Система должна включать в себя следующие элементы:
• Радиохромная пленка для использования в дозиметрии.
• В помещении должен быть установлен дозиметр для измерения и контроля потенциальных уровней загрязнения.
• Кабели с низким уровнем шума для точных измерений.
• Персональный радиационный монитор со звуковым индикатором мощности дозы.
• Оценочный измеритель для измерения возможного загрязнения в источнике во время испытаний на утечку.
2. Установка
2.1 Поставщик обязан предоставить консультационные услуги перед установкой, чтобы помочь конечному пользователю в подготовке помещений и оборудования. Это включает в себя оценку защитных требований помещения, обеспечение соответствующей электрической и механической инфраструктуры, а также предоставление рекомендаций по протоколам безопасности.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срок поставки первого этапа заказа составляет. 120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