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(stepler),կասետներով, մեկանգամյա օգտագործման,անհատական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22FR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24FR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26FR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չափը՝ 50 կամ 80 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  խիտ, չծորացող,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 էշ լինի հակաթրոմբոտիկ, չխցանող, հարթ: Երկարությունը 40սմ,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32։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5.5,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6.5: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 Ապրանքը պարտադիր պետք է ունենան որակի սերտիֆիկատ: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7.5: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8: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41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35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37՝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մանժետով , ստերիլ, չափը 39՝ աջ, ձախ :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3լ ծավալով, դիմակով, մեծահասակների։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շաֆտի երկարությունը ոչ պակաս քան 36սմ, ատրճանակատիպ: Նախատեսված է հյուսվածքների և անոթների հատման և կոագուլյացիայի համար: Ապրանքը պետք է ունենա որակի հավաստագիր, լինի նոր և չօգտագործված: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շաֆտի երկարությունը ոչ պակաս քան 23 սմ, ատրճանակատիպ: Նախատեսված է հյուսվածքների և անոթների հատման և կոագուլյացիայի համար: Ապրանքը պետք է ունենա որակի հավաստագիր, լինի նոր և չօգտագործված: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ավտոմատ նմուշառման համակարգ 18 G 25 սմ երկարությամբ, Fusion բիոպսիայի համար: Պատվիրատուի համար ընդունելի է Vigeo ապրանքանիշերը, արտադրողի կողմից ավտորիզացիոն նամակի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Բաբրովի, պլաստմասե տարրա, առանց օքսիմետրի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կտրվածքի տրամագիծը՝10 մմ, կափարիչի ներսի տրամագիծը 20 մմ, բարձրությունը՝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թուղթ,ՈՒՁՀ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Bayer Medrad ինժեկտորի համար։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վրա գծանշումներ կատարելու համար նախատեսված մարկեր,որակյալ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 
1.Տուոհի տիպի մետալոպլաստիկ ասեղ՝18G 80mm, նշագծված: 
2.Պոլիամիդային կաթետեր՝ 0.8x900mm նշագծված, կլոր ծայրով և 3 անցքով: 
3.Ցածր դիմադրությամբ ներարկիչ՝ հետընթացի սահմանափակիչով, նշագծումով, Լուեր սլիպ տեսակի: 
4.Բակտերիովիրուսային ֆիլտր 0.2մկմ, երկկողմ ֆիլտրացիայով: 
5.Կոննեկտոր լուեր լոք, կաթետերի համար:
6. կաթետերի ուղղորդիչ, 
7.կաթետերի ֆիքսատոր պունկցիայի մասում: 
Որոկյալ։ Ապրանքը պարտադիր պետք է ունենան որակի սերտիֆիկատ:  Չափման միավորը՝ հավաքածու։ 1 հավաքածուն հավասար է 1 հատի։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լատեքսային պահպանակ ՈՒՁՀ տվիչների համար, առանց ռեզերվուարի և քսանյութի։ Տրամագիծը՝ 28մմ, երկարությունը՝ 205մմ , մեկանգամյա օգտագործման,անհատական փաթեթավորմամբ: Matwave կամ համարժեք ապրանքանիշի։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