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հակավիրուսային համակարգչային ծրագրային փաթեթի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հակավիրուսային համակարգչային ծրագրային փաթեթի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հակավիրուսային համակարգչային ծրագրային փաթեթի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հակավիրուսային համակարգչային ծրագրային փաթեթի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Երևանի քաղաքապետարանի աշխատակազմի մատակարարման և տեխնիկական սպասարկման վարչության 8.15 Սույն պայմանագրով Գներդի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հակավիրուսային համակարգ. վերջնական կետերի պաշտպանության ընդլայնված համակարգի գործունեության շարունակելիության ապահովում Trelix Plus (MV2ECE-AA) - 1 year-Քանակ (հատ)
400
Կորպորատիվ ցանցի արտաքին պաշտպանության համակարգի գործունեության շարունակելիության ապահովում FortiGate-100F 1 Year Unified Threat Protection (UTP) (IPS, Advanced Malware Protection, Application Control, Web  Video Filtering, Antispam Service, and 24x7 FortiCare) (FC-10-F100F-950-02-12) -Քանակ (հատ) 2
Տվյալների արտահոսքի կանխարգելման համակարգի և ֆայլերի տեղաշարժի վերահսկման համակարգի գործունեության շարունակելիության ապահովում
Data Loss Prvtn Endpoint (DLPYFM-AA) – 1 year- Քանակ (հատ) 300
Էլեկտրոնային փոստի կենտրոնացված անվտանգության և հակավիրուսային համակարգի գործունեության շարունակելիության ապահովում-FortiMail-VM01 1 Year 24x7 FortiCare and FortiGuard Base Bundle Contract (FC-10-0VM01-642-02-12) – 1 year-քանակը-1 
Տվյալների անվտանգության համակրգչային ծրագրային փաթեթի գործունելիության շարունակելիության ապահովում Citrix ADC VPX 25 Standart Edition 1year Քանակ (հատ) 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և Բուզանդ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օրացույցային օր հետո մինչև 25.12.2022թ.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