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наушники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ԵՔ-ԷԱՃԱՊՁԲ-24/340</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наушники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наушники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наушники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419.37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одно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250 шт. беспроводных складных наушников в количестве не менее 5,0 шт., с динамиком 0,40 мм, сопротивлением 320 шт., мощностью не менее 10 МВт*2, временем разговора и прослушивания музыки не менее 7 часов, дальностью передачи не менее 10 м., выходной частотой 2,402, время зарядки около 2,5 часов, перезаряжаемой литиевой батареей 40 шт. с модным дизайном наушников с подсветкой, цвет и внешний вид которых необходимо согласовать с с заказчиком. Наушники адаптированы для использования на телефонах и компьютерах любого типа., он изготовлен из прочных материалов, удобных для головы и с мягкими наушниками, имеет динамики для громкого и чистого звука, басы и стереозвук, качественную батарею. Время зарядки не менее 1 часа, Способ подключения - беспроводной. гарантийный срок: 12 месяцев. Наушники должны быть упакованы в коробки и упакованы в бумажные пакеты с надписью "административный район Шенгавит» на одной стороне и надписью" С Новым годом " на другой. размер пакетов, цвет, внешний вид и другие детали наушников должны быть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25.12.2024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