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Օդորակիչ+պաշտպանիչ էկրան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24000 BTU 
Ապահովող մակերեսը՝ 80մ2,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թափանցիկ պաշտպանիչ  էկրաններ։
Հաստությունը  4 մմ Գոբլա արած լրացուցիչ ամրության ոտիկներով
Պարտադիր պայման՝  որակյալ, ջերմադիմացկուն
Ապրանքը պետք է լինի նոր, չօգտագործված, չվերանորոգված։
Առաքումն ու տեղադրումը՝ պատվիրատուի կողմից արված պատվերի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