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7C6B4" w14:textId="478D5E6B" w:rsidR="000B31B9" w:rsidRPr="00DC5B9D" w:rsidRDefault="000B31B9" w:rsidP="00040945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rPr>
          <w:rFonts w:ascii="Sylfaen" w:eastAsia="Calibri" w:hAnsi="Sylfaen" w:cs="Sylfaen"/>
          <w:sz w:val="18"/>
          <w:szCs w:val="22"/>
          <w:lang w:val="es-ES"/>
        </w:rPr>
      </w:pPr>
    </w:p>
    <w:p w14:paraId="13115413" w14:textId="77777777" w:rsidR="000B31B9" w:rsidRPr="00DC5B9D" w:rsidRDefault="000B31B9" w:rsidP="000B31B9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Sylfaen" w:eastAsia="Calibri" w:hAnsi="Sylfaen" w:cs="Sylfaen"/>
          <w:sz w:val="18"/>
          <w:szCs w:val="22"/>
          <w:lang w:val="es-ES"/>
        </w:rPr>
      </w:pPr>
    </w:p>
    <w:p w14:paraId="142D7538" w14:textId="4FB10E98" w:rsidR="0011000E" w:rsidRPr="00F74C44" w:rsidRDefault="000B31B9" w:rsidP="00157E48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lang w:val="es-ES"/>
        </w:rPr>
      </w:pPr>
      <w:r>
        <w:rPr>
          <w:rFonts w:ascii="Sylfaen" w:hAnsi="Sylfaen"/>
          <w:b/>
          <w:lang w:val="ru-RU"/>
        </w:rPr>
        <w:t>ՍԱՐՔԱՎՈՐՈՒՄՆԵՐԻ</w:t>
      </w:r>
      <w:r w:rsidR="0011000E" w:rsidRPr="00F74C44">
        <w:rPr>
          <w:rFonts w:ascii="Sylfaen" w:hAnsi="Sylfaen"/>
          <w:b/>
          <w:lang w:val="es-ES"/>
        </w:rPr>
        <w:t xml:space="preserve"> ԳՆՄԱՆ ՀԱՅՏ</w:t>
      </w:r>
    </w:p>
    <w:p w14:paraId="2EF6A93B" w14:textId="5689B46F" w:rsidR="0011000E" w:rsidRPr="00F74C44" w:rsidRDefault="0011000E" w:rsidP="00157E48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b/>
          <w:lang w:val="hy-AM"/>
        </w:rPr>
      </w:pPr>
      <w:r w:rsidRPr="00F74C44">
        <w:rPr>
          <w:rFonts w:ascii="Sylfaen" w:hAnsi="Sylfaen"/>
          <w:b/>
          <w:lang w:val="hy-AM"/>
        </w:rPr>
        <w:t>ՏԵԽՆԻԿԱԿԱՆ ԲՆՈՒԹԱԳԻՐ - ԳՆՄԱՆ ԺԱՄԱՆԱԿԱՑՈՒՅՑ*</w:t>
      </w:r>
    </w:p>
    <w:p w14:paraId="47C705A3" w14:textId="77777777" w:rsidR="006E3923" w:rsidRPr="003A13A0" w:rsidRDefault="006E3923" w:rsidP="006E3923">
      <w:pPr>
        <w:jc w:val="right"/>
        <w:rPr>
          <w:rFonts w:ascii="Sylfaen" w:hAnsi="Sylfaen"/>
          <w:szCs w:val="24"/>
          <w:lang w:val="hy-AM"/>
        </w:rPr>
      </w:pP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</w:r>
      <w:r w:rsidRPr="003A13A0">
        <w:rPr>
          <w:rFonts w:ascii="Sylfaen" w:hAnsi="Sylfaen"/>
          <w:szCs w:val="24"/>
          <w:lang w:val="hy-AM"/>
        </w:rPr>
        <w:tab/>
        <w:t xml:space="preserve">                                                                </w:t>
      </w:r>
      <w:r w:rsidRPr="003A13A0">
        <w:rPr>
          <w:rFonts w:ascii="Sylfaen" w:hAnsi="Sylfaen" w:cs="Arial"/>
          <w:szCs w:val="24"/>
          <w:lang w:val="hy-AM"/>
        </w:rPr>
        <w:t>ՀՀ</w:t>
      </w:r>
      <w:r w:rsidRPr="003A13A0">
        <w:rPr>
          <w:rFonts w:ascii="Sylfaen" w:hAnsi="Sylfaen"/>
          <w:szCs w:val="24"/>
          <w:lang w:val="hy-AM"/>
        </w:rPr>
        <w:t xml:space="preserve"> </w:t>
      </w:r>
      <w:r w:rsidRPr="003A13A0">
        <w:rPr>
          <w:rFonts w:ascii="Sylfaen" w:hAnsi="Sylfaen" w:cs="Arial"/>
          <w:szCs w:val="24"/>
          <w:lang w:val="hy-AM"/>
        </w:rPr>
        <w:t>դրամ</w:t>
      </w:r>
    </w:p>
    <w:tbl>
      <w:tblPr>
        <w:tblW w:w="15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5"/>
        <w:gridCol w:w="1987"/>
        <w:gridCol w:w="8183"/>
        <w:gridCol w:w="630"/>
        <w:gridCol w:w="810"/>
        <w:gridCol w:w="1080"/>
        <w:gridCol w:w="1530"/>
      </w:tblGrid>
      <w:tr w:rsidR="00B6249F" w:rsidRPr="00040945" w14:paraId="07C0E41C" w14:textId="77777777" w:rsidTr="00157E48">
        <w:trPr>
          <w:trHeight w:val="268"/>
        </w:trPr>
        <w:tc>
          <w:tcPr>
            <w:tcW w:w="945" w:type="dxa"/>
          </w:tcPr>
          <w:p w14:paraId="76A8BF33" w14:textId="77777777" w:rsidR="00B6249F" w:rsidRPr="00040945" w:rsidRDefault="00B6249F" w:rsidP="004A5C75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4265" w:type="dxa"/>
            <w:gridSpan w:val="7"/>
          </w:tcPr>
          <w:p w14:paraId="393029D0" w14:textId="51D5158E" w:rsidR="00B6249F" w:rsidRPr="00040945" w:rsidRDefault="00B6249F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040945">
              <w:rPr>
                <w:rFonts w:ascii="Sylfaen" w:hAnsi="Sylfaen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157E48" w:rsidRPr="00040945" w14:paraId="7B5242EC" w14:textId="77777777" w:rsidTr="00157E48">
        <w:trPr>
          <w:trHeight w:val="227"/>
        </w:trPr>
        <w:tc>
          <w:tcPr>
            <w:tcW w:w="990" w:type="dxa"/>
            <w:gridSpan w:val="2"/>
            <w:vMerge w:val="restart"/>
            <w:vAlign w:val="center"/>
          </w:tcPr>
          <w:p w14:paraId="0DFBCDF5" w14:textId="77777777" w:rsidR="00157E48" w:rsidRPr="009850BA" w:rsidRDefault="00157E48" w:rsidP="008C1A0B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9850BA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հրավերով</w:t>
            </w:r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նախատեսված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չափաբաժնի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987" w:type="dxa"/>
            <w:vMerge w:val="restart"/>
            <w:vAlign w:val="center"/>
          </w:tcPr>
          <w:p w14:paraId="25ECF695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183" w:type="dxa"/>
            <w:vMerge w:val="restart"/>
            <w:vAlign w:val="center"/>
          </w:tcPr>
          <w:p w14:paraId="0EBC72CC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տեխնիկական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բնութագիրը</w:t>
            </w:r>
            <w:proofErr w:type="spellEnd"/>
            <w:r w:rsidRPr="009850BA">
              <w:rPr>
                <w:rStyle w:val="FootnoteReference"/>
                <w:rFonts w:ascii="Sylfaen" w:hAnsi="Sylfaen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630" w:type="dxa"/>
            <w:vMerge w:val="restart"/>
            <w:vAlign w:val="center"/>
          </w:tcPr>
          <w:p w14:paraId="6E8CA637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չափման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14:paraId="16747364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ընդհանուր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10" w:type="dxa"/>
            <w:gridSpan w:val="2"/>
            <w:vAlign w:val="center"/>
          </w:tcPr>
          <w:p w14:paraId="0C7B900F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157E48" w:rsidRPr="00040945" w14:paraId="1DC83967" w14:textId="77777777" w:rsidTr="00157E48">
        <w:trPr>
          <w:trHeight w:val="427"/>
        </w:trPr>
        <w:tc>
          <w:tcPr>
            <w:tcW w:w="990" w:type="dxa"/>
            <w:gridSpan w:val="2"/>
            <w:vMerge/>
            <w:vAlign w:val="center"/>
          </w:tcPr>
          <w:p w14:paraId="1DDE4FC6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7" w:type="dxa"/>
            <w:vMerge/>
            <w:vAlign w:val="center"/>
          </w:tcPr>
          <w:p w14:paraId="486E71F8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183" w:type="dxa"/>
            <w:vMerge/>
            <w:vAlign w:val="center"/>
          </w:tcPr>
          <w:p w14:paraId="5017211E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225E5690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14:paraId="5D3BF410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600F0285" w14:textId="77777777" w:rsidR="00157E48" w:rsidRPr="009850BA" w:rsidRDefault="00157E48" w:rsidP="004A5C75">
            <w:pPr>
              <w:jc w:val="center"/>
              <w:rPr>
                <w:rFonts w:ascii="Sylfaen" w:hAnsi="Sylfaen" w:cs="Arial"/>
                <w:b/>
                <w:sz w:val="16"/>
                <w:szCs w:val="16"/>
              </w:rPr>
            </w:pPr>
            <w:r w:rsidRPr="009850BA">
              <w:rPr>
                <w:rStyle w:val="FootnoteReference"/>
                <w:rFonts w:ascii="Sylfaen" w:hAnsi="Sylfaen" w:cs="Arial"/>
                <w:b/>
                <w:sz w:val="16"/>
                <w:szCs w:val="16"/>
              </w:rPr>
              <w:footnoteReference w:id="2"/>
            </w: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Հասցեն</w:t>
            </w:r>
            <w:proofErr w:type="spellEnd"/>
          </w:p>
          <w:p w14:paraId="3AE09A0F" w14:textId="7ECD3DED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558300F2" w14:textId="77777777" w:rsidR="00157E48" w:rsidRPr="009850BA" w:rsidRDefault="00157E48" w:rsidP="004A5C7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9850BA">
              <w:rPr>
                <w:rFonts w:ascii="Sylfaen" w:hAnsi="Sylfaen" w:cs="Arial"/>
                <w:b/>
                <w:sz w:val="16"/>
                <w:szCs w:val="16"/>
              </w:rPr>
              <w:t>Ժամկետը</w:t>
            </w:r>
            <w:proofErr w:type="spellEnd"/>
            <w:r w:rsidRPr="009850BA">
              <w:rPr>
                <w:rFonts w:ascii="Sylfaen" w:hAnsi="Sylfaen"/>
                <w:b/>
                <w:sz w:val="16"/>
                <w:szCs w:val="16"/>
              </w:rPr>
              <w:t>**</w:t>
            </w:r>
            <w:r w:rsidRPr="009850BA">
              <w:rPr>
                <w:rStyle w:val="FootnoteReference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</w:tr>
      <w:tr w:rsidR="00157E48" w:rsidRPr="00157E48" w14:paraId="05CB1E97" w14:textId="77777777" w:rsidTr="00157E48">
        <w:trPr>
          <w:trHeight w:val="362"/>
        </w:trPr>
        <w:tc>
          <w:tcPr>
            <w:tcW w:w="990" w:type="dxa"/>
            <w:gridSpan w:val="2"/>
          </w:tcPr>
          <w:p w14:paraId="254EF711" w14:textId="77777777" w:rsidR="00157E48" w:rsidRPr="00040945" w:rsidRDefault="00157E48" w:rsidP="00D706A6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040945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</w:t>
            </w:r>
          </w:p>
        </w:tc>
        <w:tc>
          <w:tcPr>
            <w:tcW w:w="1987" w:type="dxa"/>
            <w:vAlign w:val="center"/>
          </w:tcPr>
          <w:p w14:paraId="3323AF6D" w14:textId="33795658" w:rsidR="00157E48" w:rsidRPr="00157E48" w:rsidRDefault="00157E48" w:rsidP="00B6249F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040945">
              <w:rPr>
                <w:rFonts w:ascii="Sylfaen" w:hAnsi="Sylfaen" w:cs="Sylfaen"/>
                <w:sz w:val="16"/>
                <w:szCs w:val="16"/>
              </w:rPr>
              <w:t>pH</w:t>
            </w:r>
            <w:r w:rsidRPr="00157E48">
              <w:rPr>
                <w:rFonts w:ascii="Sylfaen" w:hAnsi="Sylfaen" w:cs="Sylfaen"/>
                <w:sz w:val="16"/>
                <w:szCs w:val="16"/>
                <w:lang w:val="ru-RU"/>
              </w:rPr>
              <w:t>/</w:t>
            </w: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ՕՎՊ/ջերմաստիճան-ի իոնաչափիչ սարք իր էլէկտրոդներով</w:t>
            </w:r>
          </w:p>
        </w:tc>
        <w:tc>
          <w:tcPr>
            <w:tcW w:w="8183" w:type="dxa"/>
            <w:vAlign w:val="center"/>
          </w:tcPr>
          <w:p w14:paraId="4A186E52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040945">
              <w:rPr>
                <w:rFonts w:ascii="Sylfaen" w:hAnsi="Sylfaen" w:cs="Sylfaen"/>
                <w:sz w:val="16"/>
                <w:szCs w:val="16"/>
              </w:rPr>
              <w:t xml:space="preserve">Milwaukee, Hannah Instruments </w:t>
            </w: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կամ </w:t>
            </w:r>
            <w:r w:rsidRPr="00040945">
              <w:rPr>
                <w:rFonts w:ascii="Sylfaen" w:hAnsi="Sylfaen" w:cs="Sylfaen"/>
                <w:sz w:val="16"/>
                <w:szCs w:val="16"/>
              </w:rPr>
              <w:t xml:space="preserve">Mettler Toledo. </w:t>
            </w:r>
          </w:p>
          <w:p w14:paraId="77508B01" w14:textId="094918C4" w:rsidR="00157E48" w:rsidRPr="00040945" w:rsidRDefault="00157E48" w:rsidP="00B52368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Չափման 3-ը-1-ում իոնաչափը նախատեսված է տարբեր</w:t>
            </w:r>
            <w:r w:rsidRPr="0004094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մածուցիկության</w:t>
            </w:r>
            <w:r w:rsidRPr="0004094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նմուշների հետ աշխատելու համար և լայնորեն օգտագործվում է ոլորտներում, որտեղ այլ pH</w:t>
            </w:r>
            <w:r w:rsidRPr="0004094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մետրերը և էլեկտրոդները հաճախ խափանվում են: Այն ունի երկակի միացմամբ էլեկտրոդ, որը</w:t>
            </w:r>
          </w:p>
          <w:p w14:paraId="67F1AE41" w14:textId="77777777" w:rsidR="00157E48" w:rsidRPr="00040945" w:rsidRDefault="00157E48" w:rsidP="00F16C1C">
            <w:pPr>
              <w:jc w:val="center"/>
              <w:rPr>
                <w:rFonts w:ascii="Sylfaen" w:hAnsi="Sylfaen" w:cs="Arial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կարելի է վերալիցքավորել և հեշտությամբ մաքրել: Սարքը իդեալական է գարեջրագործության</w:t>
            </w:r>
            <w:r w:rsidRPr="00040945">
              <w:rPr>
                <w:rFonts w:ascii="Sylfaen" w:hAnsi="Sylfaen" w:cs="Arial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,</w:t>
            </w:r>
          </w:p>
          <w:p w14:paraId="0C7FE5A3" w14:textId="60DE2AE4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գինեգործության, հիդրոպոնիկայի, լաբորատորիաների և ջրի մաքրման համակարգերում օգտագործելու համար՝ ապահովելով արագ և ճշգրիտ արդյունքներ: Իոնաչափը տրամաչափվում է 3 կետով և 7 ստանդարտ բուֆերային արժեքներով, ինչը թույլ է տալիս հասնել զգալիորեն ավելի բարձր ճշգրտության՝ համեմատած մեկ կամ երկու կետով տրամաչափվող սարքերի հետ:</w:t>
            </w:r>
          </w:p>
          <w:p w14:paraId="0330D142" w14:textId="688B2175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Իոնաչափը ապահովում է մինչև ±0,01 pH ճշգրտություն, ինչը 5 անգամ ավելի բարձր է, քան որոշ այլընտրանքային մոդելների մոտ: Հավաքածուն ներառում է երկշերտ pH էլեկտրոդ և ջերմաստիճանի սենսոր, ինչը թույլ է տալիս սարքին ավտոմատ կերպով ավելի ճշգրիտ դարձնելpH ցուցմունքները՝ կախված ջերմաստիճանից (ATC): Այն նաև կարելի է օգտագործել որպես բարձր ճշգրտության ջերմաչափ՝ ±0,4°C | ±0,8°F:</w:t>
            </w:r>
          </w:p>
          <w:p w14:paraId="318B9350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Սարքը հագեցած է վերալիցքավորվող ապակե pH էլեկտրոդով՝ BNC միացման հատվածով, ինչը ապահովում է էլեկտրոդի հեշտ փոխարինումը այլ էլեկտրոդով անհրաժեշտության դեպքում: Իոնաչափի կառուցվածքը պահանջում է նվազագույն սպասարկում և կիրառելի է բարդ նմուշների հետ աշխատելու համար՝ շնորհիվ կրկնակի անցման: </w:t>
            </w:r>
          </w:p>
          <w:p w14:paraId="2365E035" w14:textId="0CD3B9CD" w:rsidR="00157E48" w:rsidRPr="00040945" w:rsidRDefault="00157E48" w:rsidP="00F16C1C">
            <w:pPr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Հիմնական առավելությունները.</w:t>
            </w:r>
          </w:p>
          <w:p w14:paraId="23E46587" w14:textId="17AD3372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Իոնաչափը հեշտ և պարզ է օգտագործելը՝ բավական է տեղադրել էլեկտրոդը և ջերմաչափը նմուշի մեջ, խառնել և սպասել ցուցմունքների կայունացմանը:</w:t>
            </w:r>
          </w:p>
          <w:p w14:paraId="0C17C390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Բարձր ճշգրտություն՝ մինչև ±0,01 pH և ±0,4°C:</w:t>
            </w:r>
          </w:p>
          <w:p w14:paraId="06B624C9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Չափումների լայն միջակայք՝ -2,00-ից մինչև 20,00 pH:</w:t>
            </w:r>
          </w:p>
          <w:p w14:paraId="14ADF2B6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Ավտոմատ տրամաչափում 3 կետով՝ 7 pH բուֆերի ընտրության հնարավորությամբ (1,68,</w:t>
            </w:r>
            <w:bookmarkStart w:id="0" w:name="_GoBack"/>
            <w:bookmarkEnd w:id="0"/>
          </w:p>
          <w:p w14:paraId="7044F2BA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4,01, 6,86, 7,01, 9,18, 10,01 և 12,45):</w:t>
            </w:r>
          </w:p>
          <w:p w14:paraId="2020B5C5" w14:textId="768893A2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pH էլեկտրոդ՝ կրկնակի կամրջակով և պտուտակային կափարիչով՝</w:t>
            </w:r>
          </w:p>
          <w:p w14:paraId="21EA0522" w14:textId="65D4201B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պատշաճ պահպանման համար: Ներքին լուծույթի պարբերաբար ավելացման հնարավորությամբ։</w:t>
            </w:r>
          </w:p>
          <w:p w14:paraId="29D3B688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Ավտոմատ ջերմաստիճանային կառավարում (ATC):</w:t>
            </w:r>
          </w:p>
          <w:p w14:paraId="3A0E3654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Ներկառուցված վերալիցքավորվող մարտկոց՝ 8 ժամ աշխատանքի տևողությամբ (մարտկոցը</w:t>
            </w:r>
          </w:p>
          <w:p w14:paraId="4E4713D3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ներառված է հավաքածուի մեջ):</w:t>
            </w:r>
          </w:p>
          <w:p w14:paraId="17D0614B" w14:textId="41DB741C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Տառաթվային էկրան՝ նախազգուշացումներով և սխալների հաղորդագրություններով:</w:t>
            </w:r>
          </w:p>
          <w:p w14:paraId="30313358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Ներքին ժամացույց՝ ժամանակից կախված տարբեր ֆունկցիաների հետևման համար</w:t>
            </w:r>
          </w:p>
          <w:p w14:paraId="6A8B7A2D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(տրամաչափում, ժամանակային կնիք, տրամաչափման ժամկետ):</w:t>
            </w:r>
          </w:p>
          <w:p w14:paraId="03DB0DEE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- GLP ստեղնի հատուկ ֆունկցիա:</w:t>
            </w:r>
          </w:p>
          <w:p w14:paraId="05B2276D" w14:textId="0377B9E8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- 3 առանձին էլեկտրոդների միացման լարեր՝ թեստավորման լրացուցիչ ճկունության համար:</w:t>
            </w:r>
          </w:p>
          <w:p w14:paraId="2323B261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  <w:p w14:paraId="5818AA98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  <w:p w14:paraId="1E9F2A69" w14:textId="62BCB87E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 xml:space="preserve">- </w:t>
            </w:r>
            <w:r w:rsidRPr="00040945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ՕՎՊ (օքսիդացման-վերականգնման պոտենցիալ) էլեկտրոդ՝</w:t>
            </w:r>
          </w:p>
          <w:p w14:paraId="5B2ABF42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Արտաքին տեսքը՝ PEI խեժ</w:t>
            </w:r>
          </w:p>
          <w:p w14:paraId="11F81AE6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Համեմատական՝ կրկնակի, Ag/AgCl</w:t>
            </w:r>
          </w:p>
          <w:p w14:paraId="2B14F09C" w14:textId="15EB6B15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Միացում՝ կերամիկական</w:t>
            </w:r>
          </w:p>
          <w:p w14:paraId="5D5F67D0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Էլեկտրոլիտ՝ գել</w:t>
            </w:r>
          </w:p>
          <w:p w14:paraId="301E79EB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ՕՎՊ միջակայք՝ ±2000 մՎ</w:t>
            </w:r>
          </w:p>
          <w:p w14:paraId="1C3800AB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Ծայրը՝ պլատինե</w:t>
            </w:r>
          </w:p>
          <w:p w14:paraId="2B7E60DC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Չափսերը՝ 6,4 դյույմ</w:t>
            </w:r>
          </w:p>
          <w:p w14:paraId="2A56AF5D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Առաջարկվող աշխատանքային ջերմաստիճան՝ -5-ից մինչև 70°C (23-ից մինչև 158°F)</w:t>
            </w:r>
          </w:p>
          <w:p w14:paraId="5A925BA6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Միացման լարի երկարությունը՝ 6,6 ոտնաչափ</w:t>
            </w:r>
          </w:p>
          <w:p w14:paraId="2AF20ECB" w14:textId="77777777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Միացում՝ BNC</w:t>
            </w:r>
          </w:p>
          <w:p w14:paraId="3FBC71DF" w14:textId="39CEA29B" w:rsidR="00157E48" w:rsidRPr="00040945" w:rsidRDefault="00157E48" w:rsidP="00F16C1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Sylfaen"/>
                <w:sz w:val="16"/>
                <w:szCs w:val="16"/>
                <w:lang w:val="hy-AM"/>
              </w:rPr>
              <w:t>Առկա է արտադրողի սերտիֆիկատ։</w:t>
            </w:r>
          </w:p>
          <w:p w14:paraId="2F845973" w14:textId="77777777" w:rsidR="00157E48" w:rsidRPr="00040945" w:rsidRDefault="00157E48" w:rsidP="0067404F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Arial"/>
                <w:sz w:val="16"/>
                <w:szCs w:val="16"/>
                <w:lang w:val="hy-AM"/>
              </w:rPr>
              <w:t>Ապրանքները պետք է լինի նոր, չօգտագործված, փաթեթը չվնասված և ապահովված համապատասխան</w:t>
            </w:r>
          </w:p>
          <w:p w14:paraId="03685890" w14:textId="77777777" w:rsidR="00157E48" w:rsidRPr="00040945" w:rsidRDefault="00157E48" w:rsidP="0067404F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551A403D" w14:textId="77777777" w:rsidR="00157E48" w:rsidRPr="00040945" w:rsidRDefault="00157E48" w:rsidP="0067404F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  <w:p w14:paraId="3FAE8D6A" w14:textId="77777777" w:rsidR="00157E48" w:rsidRPr="00040945" w:rsidRDefault="00157E48" w:rsidP="00F16C1C">
            <w:pPr>
              <w:jc w:val="center"/>
              <w:rPr>
                <w:rFonts w:ascii="Sylfaen" w:hAnsi="Sylfaen" w:cs="Arial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2C3682B0" w14:textId="77777777" w:rsidR="00157E48" w:rsidRPr="00040945" w:rsidRDefault="00157E48" w:rsidP="00F16C1C">
            <w:pPr>
              <w:jc w:val="center"/>
              <w:rPr>
                <w:rFonts w:ascii="Sylfaen" w:hAnsi="Sylfaen" w:cs="Arial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40945">
              <w:rPr>
                <w:rFonts w:ascii="Sylfaen" w:hAnsi="Sylfaen" w:cs="Arial"/>
                <w:noProof/>
                <w:color w:val="232323"/>
                <w:spacing w:val="5"/>
                <w:sz w:val="16"/>
                <w:szCs w:val="16"/>
                <w:shd w:val="clear" w:color="auto" w:fill="F9F9F9"/>
                <w:lang w:eastAsia="en-US"/>
              </w:rPr>
              <w:drawing>
                <wp:inline distT="0" distB="0" distL="0" distR="0" wp14:anchorId="4F7D1C54" wp14:editId="6A6B7234">
                  <wp:extent cx="1493520" cy="13049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A16E04" w14:textId="4FCDC46F" w:rsidR="00157E48" w:rsidRPr="00040945" w:rsidRDefault="00157E48" w:rsidP="00F16C1C">
            <w:pPr>
              <w:jc w:val="center"/>
              <w:rPr>
                <w:rFonts w:ascii="Sylfaen" w:hAnsi="Sylfaen" w:cs="Arial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40945">
              <w:rPr>
                <w:rFonts w:ascii="Sylfaen" w:hAnsi="Sylfaen" w:cs="Arial"/>
                <w:noProof/>
                <w:color w:val="232323"/>
                <w:spacing w:val="5"/>
                <w:sz w:val="16"/>
                <w:szCs w:val="16"/>
                <w:shd w:val="clear" w:color="auto" w:fill="F9F9F9"/>
                <w:lang w:eastAsia="en-US"/>
              </w:rPr>
              <w:drawing>
                <wp:inline distT="0" distB="0" distL="0" distR="0" wp14:anchorId="3ED78310" wp14:editId="1A7D3101">
                  <wp:extent cx="1219200" cy="585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57064DF1" w14:textId="77777777" w:rsidR="00157E48" w:rsidRPr="00040945" w:rsidRDefault="00157E48" w:rsidP="00D706A6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040945">
              <w:rPr>
                <w:rFonts w:ascii="Sylfaen" w:hAnsi="Sylfaen" w:cs="Arial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10" w:type="dxa"/>
          </w:tcPr>
          <w:p w14:paraId="31299DAB" w14:textId="5F0F8EBC" w:rsidR="00157E48" w:rsidRPr="00040945" w:rsidRDefault="00157E48" w:rsidP="00D706A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40945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</w:tcPr>
          <w:p w14:paraId="4D09B0DA" w14:textId="7045C947" w:rsidR="00157E48" w:rsidRPr="00040945" w:rsidRDefault="00157E48" w:rsidP="00D706A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40945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>
              <w:rPr>
                <w:rFonts w:ascii="Sylfaen" w:hAnsi="Sylfaen" w:cs="Arial"/>
                <w:sz w:val="16"/>
                <w:szCs w:val="16"/>
                <w:lang w:val="ru-RU"/>
              </w:rPr>
              <w:t>/3</w:t>
            </w:r>
          </w:p>
          <w:p w14:paraId="2492880F" w14:textId="43457C20" w:rsidR="00157E48" w:rsidRPr="00040945" w:rsidRDefault="00157E48" w:rsidP="00040945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Align w:val="center"/>
          </w:tcPr>
          <w:p w14:paraId="247A603F" w14:textId="23E4E259" w:rsidR="00157E48" w:rsidRPr="00157E48" w:rsidRDefault="00157E48" w:rsidP="006A04A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hAnsi="Sylfaen" w:cs="Arial"/>
                <w:sz w:val="18"/>
                <w:szCs w:val="18"/>
              </w:rPr>
              <w:t>Մինչև</w:t>
            </w:r>
            <w:proofErr w:type="spellEnd"/>
            <w:r w:rsidRPr="00157E48">
              <w:rPr>
                <w:rFonts w:ascii="Sylfaen" w:hAnsi="Sylfaen" w:cs="Arial"/>
                <w:sz w:val="18"/>
                <w:szCs w:val="18"/>
                <w:lang w:val="ru-RU"/>
              </w:rPr>
              <w:t xml:space="preserve"> 2024</w:t>
            </w:r>
            <w:r>
              <w:rPr>
                <w:rFonts w:ascii="Sylfaen" w:hAnsi="Sylfaen" w:cs="Arial"/>
                <w:sz w:val="18"/>
                <w:szCs w:val="18"/>
              </w:rPr>
              <w:t>թ</w:t>
            </w:r>
            <w:r w:rsidRPr="00157E48">
              <w:rPr>
                <w:rFonts w:ascii="Sylfaen" w:hAnsi="Sylfaen" w:cs="Arial"/>
                <w:sz w:val="18"/>
                <w:szCs w:val="18"/>
                <w:lang w:val="ru-RU"/>
              </w:rPr>
              <w:t xml:space="preserve">. </w:t>
            </w:r>
            <w:proofErr w:type="spellStart"/>
            <w:r>
              <w:rPr>
                <w:rFonts w:ascii="Sylfaen" w:hAnsi="Sylfaen" w:cs="Arial"/>
                <w:sz w:val="18"/>
                <w:szCs w:val="18"/>
              </w:rPr>
              <w:t>դեկտեմբերի</w:t>
            </w:r>
            <w:proofErr w:type="spellEnd"/>
            <w:r w:rsidRPr="00157E48">
              <w:rPr>
                <w:rFonts w:ascii="Sylfaen" w:hAnsi="Sylfaen" w:cs="Arial"/>
                <w:sz w:val="18"/>
                <w:szCs w:val="18"/>
                <w:lang w:val="ru-RU"/>
              </w:rPr>
              <w:t xml:space="preserve"> 25-</w:t>
            </w:r>
            <w:r>
              <w:rPr>
                <w:rFonts w:ascii="Sylfaen" w:hAnsi="Sylfaen" w:cs="Arial"/>
                <w:sz w:val="18"/>
                <w:szCs w:val="18"/>
              </w:rPr>
              <w:t>ը</w:t>
            </w:r>
          </w:p>
        </w:tc>
      </w:tr>
    </w:tbl>
    <w:p w14:paraId="5C614831" w14:textId="77777777" w:rsidR="00440EF9" w:rsidRPr="00040945" w:rsidRDefault="00440EF9" w:rsidP="006E3923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14:paraId="0761729D" w14:textId="46EE8B53" w:rsidR="001669A0" w:rsidRPr="00DC5B9D" w:rsidRDefault="001669A0" w:rsidP="000B31B9">
      <w:pPr>
        <w:rPr>
          <w:rFonts w:ascii="Sylfaen" w:hAnsi="Sylfaen"/>
          <w:sz w:val="22"/>
          <w:szCs w:val="18"/>
          <w:lang w:val="ru-RU"/>
        </w:rPr>
      </w:pPr>
      <w:bookmarkStart w:id="1" w:name="_Hlk156075254"/>
    </w:p>
    <w:bookmarkEnd w:id="1"/>
    <w:p w14:paraId="419B0BC6" w14:textId="77777777" w:rsidR="000B31B9" w:rsidRPr="007619C6" w:rsidRDefault="000B31B9" w:rsidP="000B31B9">
      <w:pPr>
        <w:spacing w:line="276" w:lineRule="auto"/>
        <w:ind w:left="4956" w:right="-384" w:firstLine="708"/>
        <w:rPr>
          <w:rFonts w:ascii="Sylfaen" w:hAnsi="Sylfaen" w:cs="Arial"/>
          <w:b/>
          <w:sz w:val="18"/>
          <w:szCs w:val="18"/>
          <w:lang w:val="ru-RU"/>
        </w:rPr>
      </w:pP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НА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ПРИОБРЕТЕНИЕ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О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>БОРУДОВАНИЯ</w:t>
      </w:r>
    </w:p>
    <w:p w14:paraId="741F7EB2" w14:textId="77777777" w:rsidR="000B31B9" w:rsidRDefault="000B31B9" w:rsidP="000B31B9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ТЕХНИЧЕСКИЕ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ХАРАКТЕРИСТИКИ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-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ГРАФИК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 xml:space="preserve"> </w:t>
      </w:r>
      <w:r w:rsidRPr="007619C6">
        <w:rPr>
          <w:rFonts w:ascii="Sylfaen" w:hAnsi="Sylfaen" w:cs="Arial" w:hint="eastAsia"/>
          <w:b/>
          <w:sz w:val="18"/>
          <w:szCs w:val="18"/>
          <w:lang w:val="ru-RU"/>
        </w:rPr>
        <w:t>ЗАКУПОК</w:t>
      </w:r>
      <w:r w:rsidRPr="007619C6">
        <w:rPr>
          <w:rFonts w:ascii="Sylfaen" w:hAnsi="Sylfaen" w:cs="Arial"/>
          <w:b/>
          <w:sz w:val="18"/>
          <w:szCs w:val="18"/>
          <w:lang w:val="ru-RU"/>
        </w:rPr>
        <w:t>*</w:t>
      </w:r>
    </w:p>
    <w:p w14:paraId="6C2E13F7" w14:textId="77777777" w:rsidR="003E5B32" w:rsidRDefault="003E5B32" w:rsidP="00DA3F29">
      <w:pPr>
        <w:spacing w:line="276" w:lineRule="auto"/>
        <w:ind w:left="567" w:right="-384" w:hanging="141"/>
        <w:jc w:val="center"/>
        <w:rPr>
          <w:rFonts w:ascii="Sylfaen" w:hAnsi="Sylfaen"/>
          <w:b/>
          <w:szCs w:val="24"/>
          <w:lang w:val="pt-BR"/>
        </w:rPr>
      </w:pPr>
    </w:p>
    <w:tbl>
      <w:tblPr>
        <w:tblW w:w="13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170"/>
        <w:gridCol w:w="1530"/>
        <w:gridCol w:w="8010"/>
        <w:gridCol w:w="720"/>
        <w:gridCol w:w="540"/>
        <w:gridCol w:w="900"/>
        <w:gridCol w:w="1080"/>
      </w:tblGrid>
      <w:tr w:rsidR="00157E48" w:rsidRPr="00900642" w14:paraId="29AE979A" w14:textId="77777777" w:rsidTr="00157E48">
        <w:trPr>
          <w:trHeight w:val="422"/>
          <w:jc w:val="center"/>
        </w:trPr>
        <w:tc>
          <w:tcPr>
            <w:tcW w:w="1170" w:type="dxa"/>
          </w:tcPr>
          <w:p w14:paraId="1CB7014D" w14:textId="434C81E1" w:rsidR="00157E48" w:rsidRPr="00900642" w:rsidRDefault="00157E48" w:rsidP="00DA3F29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  <w:bookmarkStart w:id="2" w:name="_Hlk160928953"/>
          </w:p>
        </w:tc>
        <w:tc>
          <w:tcPr>
            <w:tcW w:w="12780" w:type="dxa"/>
            <w:gridSpan w:val="6"/>
          </w:tcPr>
          <w:p w14:paraId="71A3883E" w14:textId="77777777" w:rsidR="00157E48" w:rsidRPr="00157E48" w:rsidRDefault="00157E48" w:rsidP="00F30440">
            <w:pPr>
              <w:jc w:val="center"/>
              <w:rPr>
                <w:rFonts w:ascii="Sylfaen" w:hAnsi="Sylfaen"/>
                <w:b/>
                <w:sz w:val="16"/>
                <w:szCs w:val="16"/>
                <w:lang w:bidi="ru-RU"/>
              </w:rPr>
            </w:pPr>
            <w:proofErr w:type="spellStart"/>
            <w:r w:rsidRPr="00157E48">
              <w:rPr>
                <w:rFonts w:ascii="Sylfaen" w:hAnsi="Sylfaen"/>
                <w:b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157E48" w:rsidRPr="00157E48" w14:paraId="18BC1623" w14:textId="77777777" w:rsidTr="00157E48">
        <w:trPr>
          <w:trHeight w:val="247"/>
          <w:jc w:val="center"/>
        </w:trPr>
        <w:tc>
          <w:tcPr>
            <w:tcW w:w="1170" w:type="dxa"/>
            <w:vMerge w:val="restart"/>
          </w:tcPr>
          <w:p w14:paraId="29FACA22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номер предус</w:t>
            </w: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14:paraId="1529565E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530" w:type="dxa"/>
            <w:vMerge w:val="restart"/>
          </w:tcPr>
          <w:p w14:paraId="7ECFE724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8010" w:type="dxa"/>
          </w:tcPr>
          <w:p w14:paraId="08E34A71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720" w:type="dxa"/>
            <w:vMerge w:val="restart"/>
          </w:tcPr>
          <w:p w14:paraId="12AB75FE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</w:tcPr>
          <w:p w14:paraId="428082E6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1980" w:type="dxa"/>
            <w:gridSpan w:val="2"/>
          </w:tcPr>
          <w:p w14:paraId="572A9C54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157E48" w:rsidRPr="00157E48" w14:paraId="1EE37F1A" w14:textId="77777777" w:rsidTr="00157E48">
        <w:trPr>
          <w:trHeight w:val="1108"/>
          <w:jc w:val="center"/>
        </w:trPr>
        <w:tc>
          <w:tcPr>
            <w:tcW w:w="1170" w:type="dxa"/>
            <w:vMerge/>
          </w:tcPr>
          <w:p w14:paraId="02AA0B78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1530" w:type="dxa"/>
            <w:vMerge/>
          </w:tcPr>
          <w:p w14:paraId="5943E08D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8010" w:type="dxa"/>
          </w:tcPr>
          <w:p w14:paraId="1C0A555F" w14:textId="77777777" w:rsidR="00157E48" w:rsidRPr="00157E48" w:rsidRDefault="00157E48" w:rsidP="00F30440">
            <w:pPr>
              <w:jc w:val="center"/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техни</w:t>
            </w:r>
            <w:proofErr w:type="spellStart"/>
            <w:r w:rsidRPr="00157E48">
              <w:rPr>
                <w:rFonts w:ascii="Sylfaen" w:hAnsi="Sylfaen"/>
                <w:b/>
                <w:sz w:val="16"/>
                <w:szCs w:val="16"/>
              </w:rPr>
              <w:t>че</w:t>
            </w:r>
            <w:proofErr w:type="spellEnd"/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720" w:type="dxa"/>
            <w:vMerge/>
          </w:tcPr>
          <w:p w14:paraId="5379D050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540" w:type="dxa"/>
            <w:vMerge/>
          </w:tcPr>
          <w:p w14:paraId="21AC26B9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900" w:type="dxa"/>
          </w:tcPr>
          <w:p w14:paraId="64563CEE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Адрес</w:t>
            </w:r>
          </w:p>
          <w:p w14:paraId="5B6C595D" w14:textId="2B83A87A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</w:p>
        </w:tc>
        <w:tc>
          <w:tcPr>
            <w:tcW w:w="1080" w:type="dxa"/>
          </w:tcPr>
          <w:p w14:paraId="66AD3BFE" w14:textId="77777777" w:rsidR="00157E48" w:rsidRPr="00157E48" w:rsidRDefault="00157E48" w:rsidP="00F30440">
            <w:pPr>
              <w:rPr>
                <w:rFonts w:ascii="Sylfaen" w:hAnsi="Sylfaen"/>
                <w:b/>
                <w:sz w:val="16"/>
                <w:szCs w:val="16"/>
                <w:lang w:val="pt-BR"/>
              </w:rPr>
            </w:pP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t>срок</w:t>
            </w:r>
            <w:r w:rsidRPr="00157E48">
              <w:rPr>
                <w:rFonts w:ascii="Sylfaen" w:hAnsi="Sylfaen"/>
                <w:b/>
                <w:sz w:val="16"/>
                <w:szCs w:val="16"/>
                <w:lang w:val="pt-BR"/>
              </w:rPr>
              <w:footnoteReference w:customMarkFollows="1" w:id="4"/>
              <w:t>**</w:t>
            </w:r>
          </w:p>
        </w:tc>
      </w:tr>
      <w:tr w:rsidR="00157E48" w:rsidRPr="00157E48" w14:paraId="0F5DB745" w14:textId="77777777" w:rsidTr="00157E48">
        <w:trPr>
          <w:trHeight w:val="70"/>
          <w:jc w:val="center"/>
        </w:trPr>
        <w:tc>
          <w:tcPr>
            <w:tcW w:w="1170" w:type="dxa"/>
          </w:tcPr>
          <w:p w14:paraId="188FDDA4" w14:textId="77777777" w:rsidR="00157E48" w:rsidRPr="00900642" w:rsidRDefault="00157E48" w:rsidP="000B31B9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Align w:val="center"/>
          </w:tcPr>
          <w:p w14:paraId="654677F8" w14:textId="79B7FFA1" w:rsidR="00157E48" w:rsidRPr="00900642" w:rsidRDefault="00157E48" w:rsidP="000B31B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900642">
              <w:rPr>
                <w:rFonts w:ascii="Sylfaen" w:hAnsi="Sylfaen"/>
                <w:sz w:val="16"/>
                <w:szCs w:val="16"/>
                <w:lang w:val="ru-RU"/>
              </w:rPr>
              <w:t>Ионометр</w:t>
            </w:r>
            <w:proofErr w:type="spellEnd"/>
            <w:r w:rsidRPr="00900642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0642">
              <w:rPr>
                <w:rFonts w:ascii="Sylfaen" w:hAnsi="Sylfaen"/>
                <w:sz w:val="16"/>
                <w:szCs w:val="16"/>
              </w:rPr>
              <w:t>pH</w:t>
            </w:r>
            <w:r w:rsidRPr="00900642">
              <w:rPr>
                <w:rFonts w:ascii="Sylfaen" w:hAnsi="Sylfaen"/>
                <w:sz w:val="16"/>
                <w:szCs w:val="16"/>
                <w:lang w:val="ru-RU"/>
              </w:rPr>
              <w:t>/</w:t>
            </w:r>
            <w:r w:rsidRPr="00900642">
              <w:rPr>
                <w:rFonts w:ascii="Sylfaen" w:hAnsi="Sylfaen"/>
                <w:sz w:val="16"/>
                <w:szCs w:val="16"/>
              </w:rPr>
              <w:t>ORP</w:t>
            </w:r>
            <w:r w:rsidRPr="00900642">
              <w:rPr>
                <w:rFonts w:ascii="Sylfaen" w:hAnsi="Sylfaen"/>
                <w:sz w:val="16"/>
                <w:szCs w:val="16"/>
                <w:lang w:val="ru-RU"/>
              </w:rPr>
              <w:t>/ температуры с электродами</w:t>
            </w:r>
          </w:p>
        </w:tc>
        <w:tc>
          <w:tcPr>
            <w:tcW w:w="8010" w:type="dxa"/>
            <w:vAlign w:val="center"/>
          </w:tcPr>
          <w:p w14:paraId="22D6B7B4" w14:textId="77777777" w:rsidR="00157E48" w:rsidRPr="00900642" w:rsidRDefault="00157E48" w:rsidP="000B31B9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900642">
              <w:rPr>
                <w:rFonts w:ascii="Sylfaen" w:hAnsi="Sylfaen" w:cs="Sylfaen"/>
                <w:sz w:val="16"/>
                <w:szCs w:val="16"/>
              </w:rPr>
              <w:t xml:space="preserve">Milwaukee, Hannah </w:t>
            </w:r>
            <w:proofErr w:type="gramStart"/>
            <w:r w:rsidRPr="00900642">
              <w:rPr>
                <w:rFonts w:ascii="Sylfaen" w:hAnsi="Sylfaen" w:cs="Sylfaen"/>
                <w:sz w:val="16"/>
                <w:szCs w:val="16"/>
              </w:rPr>
              <w:t xml:space="preserve">Instruments </w:t>
            </w:r>
            <w:r w:rsidRPr="00900642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или</w:t>
            </w:r>
            <w:proofErr w:type="gramEnd"/>
            <w:r w:rsidRPr="0090064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</w:rPr>
              <w:t>Mettler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</w:rPr>
              <w:t xml:space="preserve"> Toledo. </w:t>
            </w:r>
          </w:p>
          <w:p w14:paraId="225243BE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Меттлер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Толедо.</w:t>
            </w:r>
          </w:p>
          <w:p w14:paraId="48FD9136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Измерительный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ионометр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3-в-1 предназначен для работы с</w:t>
            </w:r>
            <w:r w:rsidRPr="00900642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образцами различной вязкости и широко используется в тех областях, где другие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-метры и электроды часто выходят из строя. Он имеет электрод с двойным спаем, который</w:t>
            </w:r>
          </w:p>
          <w:p w14:paraId="42B89F81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можно легко наполнить и очистить. Устройство идеально подходит для заваривания,</w:t>
            </w:r>
          </w:p>
          <w:p w14:paraId="3FCBFE5E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для использования в виноградарстве, гидропонике, лабораториях и системах очистки воды, обеспечивая быстрые и точные результаты.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Ионометр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калибруется по 3 точкам и 7 значениям стандартного буфера, что позволяет добиться значительно более высокой точности по сравнению с устройствами с калибровкой по одной или двум точкам.</w:t>
            </w:r>
          </w:p>
          <w:p w14:paraId="0FEA2236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Ионометр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обеспечивает точность измерения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до ±0,01, что в 5 раз лучше, чем у некоторых альтернативных моделей. В комплект входит двухслойный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-электрод и датчик температуры, который позволяет прибору автоматически повышать точность показаний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в зависимости от температуры (АТХ). Его также можно использовать в качестве термометра с высокой точностью ±0,4°C. ±0,8°Ф.</w:t>
            </w:r>
          </w:p>
          <w:p w14:paraId="242F1EBA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Прибор оснащен перезаряжаемым стеклянным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-электродом с разъемом BNC, что позволяет при необходимости легко заменить электрод на другой. Конструкция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ионометра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требует минимального обслуживания и пригодна для работы со сложными пробами за счет двойного прохода.</w:t>
            </w:r>
          </w:p>
          <w:p w14:paraId="3EBA8662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Основные преимущества:</w:t>
            </w:r>
          </w:p>
          <w:p w14:paraId="14C23C04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Ионометр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удобен и прост в использовании: достаточно вставить электрод и термометр в пробу, перемешать и дождаться стабилизации показаний.</w:t>
            </w:r>
          </w:p>
          <w:p w14:paraId="7A8513D5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 Высокая точность до ±0,01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и ±0,4°C.</w:t>
            </w:r>
          </w:p>
          <w:p w14:paraId="5E56BCED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 Широкий диапазон измерения от -2,00 до 20,00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.</w:t>
            </w:r>
          </w:p>
          <w:p w14:paraId="409AB553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 Автоматическая калибровка по 3 точкам с 7 вариантами выбора буфера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(1,68,</w:t>
            </w:r>
          </w:p>
          <w:p w14:paraId="0A2B1A35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4.01, 6.86, 7.01, 9.18, 10.01 и 12.45).</w:t>
            </w:r>
          </w:p>
          <w:p w14:paraId="329909B1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-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pH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-электрод с двойным мостиком и завинчивающейся крышкой</w:t>
            </w:r>
          </w:p>
          <w:p w14:paraId="3415AC1C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для правильного обслуживания. С возможностью регулярного добавления внутреннего раствора.</w:t>
            </w:r>
          </w:p>
          <w:p w14:paraId="3E787BB9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Автоматический контроль температуры (АТК).</w:t>
            </w:r>
          </w:p>
          <w:p w14:paraId="2F2F41F9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Встроенный аккумулятор с временем работы 8 часов (батарея</w:t>
            </w:r>
          </w:p>
          <w:p w14:paraId="4302B829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входит в комплект).</w:t>
            </w:r>
          </w:p>
          <w:p w14:paraId="5A5FDA67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Буквенно-цифровой дисплей с предупреждениями и сообщениями об ошибках.</w:t>
            </w:r>
          </w:p>
          <w:p w14:paraId="2A4A95A2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Внутренние часы для отслеживания различных функций, зависящих от времени.</w:t>
            </w:r>
          </w:p>
          <w:p w14:paraId="0A5B3721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(калибровка, временная метка, период калибровки).</w:t>
            </w:r>
          </w:p>
          <w:p w14:paraId="685EA735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Специальная функция ключа GLP.</w:t>
            </w:r>
          </w:p>
          <w:p w14:paraId="12417B44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- 3 отдельных провода для подключения электродов для дополнительной гибкости тестирования.</w:t>
            </w:r>
          </w:p>
          <w:p w14:paraId="75229F77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</w:p>
          <w:p w14:paraId="4C4C882C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</w:p>
          <w:p w14:paraId="2F10E836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 Электрод ОВП (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окислительно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-восстановительный потенциал):</w:t>
            </w:r>
          </w:p>
          <w:p w14:paraId="36A92C7F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Внешний вид: смола PEI</w:t>
            </w:r>
          </w:p>
          <w:p w14:paraId="131CC58D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Сравнительный: двойной, 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Ag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/</w:t>
            </w:r>
            <w:proofErr w:type="spellStart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AgCl</w:t>
            </w:r>
            <w:proofErr w:type="spellEnd"/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.</w:t>
            </w:r>
          </w:p>
          <w:p w14:paraId="51D37BA7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Соединение: Керамика</w:t>
            </w:r>
          </w:p>
          <w:p w14:paraId="393B8FCF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Электролит: гель</w:t>
            </w:r>
          </w:p>
          <w:p w14:paraId="3D08BF62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Диапазон OVP: ±2000 мВ</w:t>
            </w:r>
          </w:p>
          <w:p w14:paraId="13A2DB83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Совет: Платина</w:t>
            </w:r>
          </w:p>
          <w:p w14:paraId="69CBD9F3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Размеры: 6,4 дюйма</w:t>
            </w:r>
          </w:p>
          <w:p w14:paraId="4C75234E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Рекомендуемая рабочая температура: от -5 до 70°C (от 23 до 158°F)</w:t>
            </w:r>
          </w:p>
          <w:p w14:paraId="44D853FB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Длина шнура питания: 6,6 футов</w:t>
            </w:r>
          </w:p>
          <w:p w14:paraId="3A1AAC8F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Соединение: БНК</w:t>
            </w:r>
          </w:p>
          <w:p w14:paraId="2C5AC4C4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Имеется сертификат производителя.</w:t>
            </w:r>
          </w:p>
          <w:p w14:paraId="313B4C60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Товары должны быть новыми, неиспользованными, в неповрежденной упаковке и должным образом закрепленными.</w:t>
            </w:r>
          </w:p>
          <w:p w14:paraId="4AEDC90E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1F46F12F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 w:cs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7F9F5C68" w14:textId="77777777" w:rsidR="00157E48" w:rsidRPr="00900642" w:rsidRDefault="00157E48" w:rsidP="000B31B9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</w:p>
          <w:p w14:paraId="1FA8F4CC" w14:textId="77777777" w:rsidR="00157E48" w:rsidRPr="00900642" w:rsidRDefault="00157E48" w:rsidP="000B31B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E9C3ADA" wp14:editId="1A8A6BBA">
                  <wp:extent cx="1495013" cy="1304925"/>
                  <wp:effectExtent l="0" t="0" r="0" b="0"/>
                  <wp:docPr id="1456457824" name="Picture 1456457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147" cy="1317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754274" w14:textId="2FC4090E" w:rsidR="00157E48" w:rsidRPr="00900642" w:rsidRDefault="00157E48" w:rsidP="000B31B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0642">
              <w:rPr>
                <w:rFonts w:ascii="Sylfaen" w:hAnsi="Sylfaen" w:cs="Open Sans"/>
                <w:noProof/>
                <w:color w:val="000000"/>
                <w:sz w:val="16"/>
                <w:szCs w:val="16"/>
                <w:shd w:val="clear" w:color="auto" w:fill="FFFFFF"/>
                <w:lang w:eastAsia="en-US"/>
              </w:rPr>
              <w:drawing>
                <wp:inline distT="0" distB="0" distL="0" distR="0" wp14:anchorId="4B5390B1" wp14:editId="5F54F630">
                  <wp:extent cx="1219200" cy="587977"/>
                  <wp:effectExtent l="0" t="0" r="0" b="3175"/>
                  <wp:docPr id="290472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47252" name="Picture 290472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97" cy="609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3C83426B" w14:textId="16FF2194" w:rsidR="00157E48" w:rsidRPr="00900642" w:rsidRDefault="00157E48" w:rsidP="000B31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900642">
              <w:rPr>
                <w:rFonts w:ascii="Sylfaen" w:hAnsi="Sylfaen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540" w:type="dxa"/>
          </w:tcPr>
          <w:p w14:paraId="6C466329" w14:textId="1CE63EDA" w:rsidR="00157E48" w:rsidRPr="00900642" w:rsidRDefault="00157E48" w:rsidP="000B31B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0642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900" w:type="dxa"/>
          </w:tcPr>
          <w:p w14:paraId="260581F1" w14:textId="635B3592" w:rsidR="00157E48" w:rsidRPr="00900642" w:rsidRDefault="00157E48" w:rsidP="000B31B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0642">
              <w:rPr>
                <w:rFonts w:ascii="Sylfaen" w:hAnsi="Sylfaen"/>
                <w:sz w:val="16"/>
                <w:szCs w:val="16"/>
                <w:lang w:val="ru-RU"/>
              </w:rPr>
              <w:t>Ал. Манукян 1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/3</w:t>
            </w:r>
          </w:p>
          <w:p w14:paraId="635704DE" w14:textId="3D2313B5" w:rsidR="00157E48" w:rsidRPr="00900642" w:rsidRDefault="00157E48" w:rsidP="000B31B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vAlign w:val="center"/>
          </w:tcPr>
          <w:p w14:paraId="1C62A4EC" w14:textId="168A43E6" w:rsidR="00157E48" w:rsidRPr="00900642" w:rsidRDefault="00157E48" w:rsidP="000B31B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6A04A6">
              <w:rPr>
                <w:rFonts w:ascii="Sylfaen" w:hAnsi="Sylfaen" w:hint="eastAsia"/>
                <w:sz w:val="18"/>
                <w:szCs w:val="18"/>
                <w:lang w:val="ru-RU"/>
              </w:rPr>
              <w:t>до</w:t>
            </w:r>
            <w:r w:rsidRPr="006A04A6">
              <w:rPr>
                <w:rFonts w:ascii="Sylfaen" w:hAnsi="Sylfaen"/>
                <w:sz w:val="18"/>
                <w:szCs w:val="18"/>
                <w:lang w:val="ru-RU"/>
              </w:rPr>
              <w:t xml:space="preserve"> 25 </w:t>
            </w:r>
            <w:r w:rsidRPr="006A04A6">
              <w:rPr>
                <w:rFonts w:ascii="Sylfaen" w:hAnsi="Sylfaen" w:hint="eastAsia"/>
                <w:sz w:val="18"/>
                <w:szCs w:val="18"/>
                <w:lang w:val="ru-RU"/>
              </w:rPr>
              <w:t>декабря</w:t>
            </w:r>
            <w:r w:rsidRPr="006A04A6">
              <w:rPr>
                <w:rFonts w:ascii="Sylfaen" w:hAnsi="Sylfaen"/>
                <w:sz w:val="18"/>
                <w:szCs w:val="18"/>
                <w:lang w:val="ru-RU"/>
              </w:rPr>
              <w:t xml:space="preserve"> 2024 </w:t>
            </w:r>
            <w:r w:rsidRPr="006A04A6">
              <w:rPr>
                <w:rFonts w:ascii="Sylfaen" w:hAnsi="Sylfaen" w:hint="eastAsia"/>
                <w:sz w:val="18"/>
                <w:szCs w:val="18"/>
                <w:lang w:val="ru-RU"/>
              </w:rPr>
              <w:t>года</w:t>
            </w:r>
            <w:r w:rsidRPr="006A04A6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</w:tc>
      </w:tr>
      <w:bookmarkEnd w:id="2"/>
    </w:tbl>
    <w:p w14:paraId="3EC0EDEE" w14:textId="77777777" w:rsidR="003E5B32" w:rsidRPr="000B31B9" w:rsidRDefault="003E5B32" w:rsidP="002E7306">
      <w:pPr>
        <w:spacing w:line="276" w:lineRule="auto"/>
        <w:ind w:right="-384"/>
        <w:jc w:val="center"/>
        <w:rPr>
          <w:rFonts w:ascii="Sylfaen" w:hAnsi="Sylfaen"/>
          <w:b/>
          <w:szCs w:val="24"/>
          <w:lang w:val="ru-RU"/>
        </w:rPr>
      </w:pPr>
    </w:p>
    <w:p w14:paraId="568A43E4" w14:textId="1605CFC1" w:rsidR="003E5B32" w:rsidRPr="00DC5B9D" w:rsidRDefault="003E5B32" w:rsidP="00454DBE">
      <w:pPr>
        <w:ind w:firstLine="708"/>
        <w:rPr>
          <w:rFonts w:ascii="Sylfaen" w:hAnsi="Sylfaen"/>
          <w:color w:val="222222"/>
          <w:sz w:val="18"/>
          <w:szCs w:val="18"/>
          <w:lang w:val="hy-AM" w:eastAsia="en-US"/>
        </w:rPr>
      </w:pPr>
    </w:p>
    <w:sectPr w:rsidR="003E5B32" w:rsidRPr="00DC5B9D" w:rsidSect="001669A0">
      <w:pgSz w:w="16838" w:h="11906" w:orient="landscape"/>
      <w:pgMar w:top="567" w:right="223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0288F" w14:textId="77777777" w:rsidR="00A32460" w:rsidRDefault="00A32460" w:rsidP="00222805">
      <w:r>
        <w:separator/>
      </w:r>
    </w:p>
  </w:endnote>
  <w:endnote w:type="continuationSeparator" w:id="0">
    <w:p w14:paraId="1A3CAD7E" w14:textId="77777777" w:rsidR="00A32460" w:rsidRDefault="00A32460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9B9D6" w14:textId="77777777" w:rsidR="00A32460" w:rsidRDefault="00A32460" w:rsidP="00222805">
      <w:r>
        <w:separator/>
      </w:r>
    </w:p>
  </w:footnote>
  <w:footnote w:type="continuationSeparator" w:id="0">
    <w:p w14:paraId="1EBD9A4B" w14:textId="77777777" w:rsidR="00A32460" w:rsidRDefault="00A32460" w:rsidP="00222805">
      <w:r>
        <w:continuationSeparator/>
      </w:r>
    </w:p>
  </w:footnote>
  <w:footnote w:id="1">
    <w:p w14:paraId="505D5877" w14:textId="2C1E5610" w:rsidR="00157E48" w:rsidRPr="009450DF" w:rsidRDefault="00157E48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2817BB60" w14:textId="35FC538F" w:rsidR="00157E48" w:rsidRPr="009450DF" w:rsidRDefault="00157E48">
      <w:pPr>
        <w:pStyle w:val="FootnoteText"/>
        <w:rPr>
          <w:rFonts w:asciiTheme="minorHAnsi" w:hAnsiTheme="minorHAnsi"/>
          <w:lang w:val="hy-AM"/>
        </w:rPr>
      </w:pPr>
    </w:p>
  </w:footnote>
  <w:footnote w:id="3">
    <w:p w14:paraId="317C2C2A" w14:textId="4AC656CA" w:rsidR="00157E48" w:rsidRPr="00040945" w:rsidRDefault="00157E48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194C9B20" w14:textId="77777777" w:rsidR="00157E48" w:rsidRPr="00A52CAB" w:rsidRDefault="00157E48" w:rsidP="000B31B9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20693"/>
    <w:multiLevelType w:val="hybridMultilevel"/>
    <w:tmpl w:val="94309376"/>
    <w:lvl w:ilvl="0" w:tplc="6F629D6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2"/>
  </w:num>
  <w:num w:numId="10">
    <w:abstractNumId w:val="15"/>
  </w:num>
  <w:num w:numId="11">
    <w:abstractNumId w:val="1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6"/>
  </w:num>
  <w:num w:numId="15">
    <w:abstractNumId w:val="7"/>
  </w:num>
  <w:num w:numId="16">
    <w:abstractNumId w:val="17"/>
  </w:num>
  <w:num w:numId="17">
    <w:abstractNumId w:val="10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10F8"/>
    <w:rsid w:val="00012D8E"/>
    <w:rsid w:val="000164F6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0945"/>
    <w:rsid w:val="00045DE3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91330"/>
    <w:rsid w:val="00091E1A"/>
    <w:rsid w:val="000947C3"/>
    <w:rsid w:val="00095193"/>
    <w:rsid w:val="000965B0"/>
    <w:rsid w:val="00096B52"/>
    <w:rsid w:val="000A4DEB"/>
    <w:rsid w:val="000B258B"/>
    <w:rsid w:val="000B2D13"/>
    <w:rsid w:val="000B31B9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748F"/>
    <w:rsid w:val="000D75CF"/>
    <w:rsid w:val="000D7868"/>
    <w:rsid w:val="000E3581"/>
    <w:rsid w:val="000E5D79"/>
    <w:rsid w:val="000F4EAF"/>
    <w:rsid w:val="000F59CE"/>
    <w:rsid w:val="000F643C"/>
    <w:rsid w:val="000F6B7B"/>
    <w:rsid w:val="001043FC"/>
    <w:rsid w:val="00105C6B"/>
    <w:rsid w:val="0010623D"/>
    <w:rsid w:val="0011000E"/>
    <w:rsid w:val="001105B3"/>
    <w:rsid w:val="00110DED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225C"/>
    <w:rsid w:val="00134F3D"/>
    <w:rsid w:val="00135731"/>
    <w:rsid w:val="00141C57"/>
    <w:rsid w:val="00142E9B"/>
    <w:rsid w:val="00143C12"/>
    <w:rsid w:val="00146C4D"/>
    <w:rsid w:val="00146D92"/>
    <w:rsid w:val="001502F3"/>
    <w:rsid w:val="0015163F"/>
    <w:rsid w:val="00154BE8"/>
    <w:rsid w:val="00157467"/>
    <w:rsid w:val="00157E48"/>
    <w:rsid w:val="001669A0"/>
    <w:rsid w:val="00167343"/>
    <w:rsid w:val="001673A2"/>
    <w:rsid w:val="00167D1E"/>
    <w:rsid w:val="00172167"/>
    <w:rsid w:val="0017303F"/>
    <w:rsid w:val="001739A0"/>
    <w:rsid w:val="001762CF"/>
    <w:rsid w:val="001774B0"/>
    <w:rsid w:val="00184135"/>
    <w:rsid w:val="00186790"/>
    <w:rsid w:val="0019056B"/>
    <w:rsid w:val="00197431"/>
    <w:rsid w:val="001A039E"/>
    <w:rsid w:val="001A5510"/>
    <w:rsid w:val="001A7E21"/>
    <w:rsid w:val="001B11B0"/>
    <w:rsid w:val="001B5394"/>
    <w:rsid w:val="001B639D"/>
    <w:rsid w:val="001B6D70"/>
    <w:rsid w:val="001C43EB"/>
    <w:rsid w:val="001C4A1E"/>
    <w:rsid w:val="001C7844"/>
    <w:rsid w:val="001D1F48"/>
    <w:rsid w:val="001D436C"/>
    <w:rsid w:val="001E143B"/>
    <w:rsid w:val="001E162E"/>
    <w:rsid w:val="001E75EE"/>
    <w:rsid w:val="001F3118"/>
    <w:rsid w:val="001F5630"/>
    <w:rsid w:val="001F69E2"/>
    <w:rsid w:val="00200742"/>
    <w:rsid w:val="00202C45"/>
    <w:rsid w:val="0020531C"/>
    <w:rsid w:val="00205C0E"/>
    <w:rsid w:val="00210122"/>
    <w:rsid w:val="00210C7D"/>
    <w:rsid w:val="002129AF"/>
    <w:rsid w:val="00214C0F"/>
    <w:rsid w:val="00214EF3"/>
    <w:rsid w:val="0021523B"/>
    <w:rsid w:val="00222805"/>
    <w:rsid w:val="002250A5"/>
    <w:rsid w:val="002251FF"/>
    <w:rsid w:val="00227B1E"/>
    <w:rsid w:val="00230D2F"/>
    <w:rsid w:val="002314C8"/>
    <w:rsid w:val="002323CA"/>
    <w:rsid w:val="002344FC"/>
    <w:rsid w:val="002375A3"/>
    <w:rsid w:val="00240477"/>
    <w:rsid w:val="00241030"/>
    <w:rsid w:val="00252150"/>
    <w:rsid w:val="00254770"/>
    <w:rsid w:val="00255FDA"/>
    <w:rsid w:val="00257E5C"/>
    <w:rsid w:val="00262FEC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5E8B"/>
    <w:rsid w:val="0029018B"/>
    <w:rsid w:val="00290358"/>
    <w:rsid w:val="00290806"/>
    <w:rsid w:val="00293755"/>
    <w:rsid w:val="00293B5B"/>
    <w:rsid w:val="0029709F"/>
    <w:rsid w:val="00297CB1"/>
    <w:rsid w:val="002A4510"/>
    <w:rsid w:val="002A6EAD"/>
    <w:rsid w:val="002B666E"/>
    <w:rsid w:val="002C097F"/>
    <w:rsid w:val="002C1492"/>
    <w:rsid w:val="002D6317"/>
    <w:rsid w:val="002D7813"/>
    <w:rsid w:val="002D7D0C"/>
    <w:rsid w:val="002E12B0"/>
    <w:rsid w:val="002E18A6"/>
    <w:rsid w:val="002E27F1"/>
    <w:rsid w:val="002E356E"/>
    <w:rsid w:val="002E3BDB"/>
    <w:rsid w:val="002E49F8"/>
    <w:rsid w:val="002E57D1"/>
    <w:rsid w:val="002E7306"/>
    <w:rsid w:val="002F0884"/>
    <w:rsid w:val="002F39D7"/>
    <w:rsid w:val="002F405E"/>
    <w:rsid w:val="002F4A80"/>
    <w:rsid w:val="002F7804"/>
    <w:rsid w:val="002F78B1"/>
    <w:rsid w:val="002F792D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23019"/>
    <w:rsid w:val="00323C28"/>
    <w:rsid w:val="00325E11"/>
    <w:rsid w:val="00330654"/>
    <w:rsid w:val="00334A2C"/>
    <w:rsid w:val="00334B73"/>
    <w:rsid w:val="0033716A"/>
    <w:rsid w:val="00337D05"/>
    <w:rsid w:val="0034138F"/>
    <w:rsid w:val="0034223E"/>
    <w:rsid w:val="003424D1"/>
    <w:rsid w:val="00346367"/>
    <w:rsid w:val="0035355A"/>
    <w:rsid w:val="00355133"/>
    <w:rsid w:val="00356A30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2919"/>
    <w:rsid w:val="00384D7C"/>
    <w:rsid w:val="00385AC7"/>
    <w:rsid w:val="00393CBF"/>
    <w:rsid w:val="003958B0"/>
    <w:rsid w:val="003A13A0"/>
    <w:rsid w:val="003A37C0"/>
    <w:rsid w:val="003B0285"/>
    <w:rsid w:val="003B2D68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0264"/>
    <w:rsid w:val="003D4E6A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847"/>
    <w:rsid w:val="0040099F"/>
    <w:rsid w:val="0040134E"/>
    <w:rsid w:val="0040726D"/>
    <w:rsid w:val="004136A4"/>
    <w:rsid w:val="0042323D"/>
    <w:rsid w:val="00424599"/>
    <w:rsid w:val="004253CA"/>
    <w:rsid w:val="004268A2"/>
    <w:rsid w:val="004273A7"/>
    <w:rsid w:val="00430154"/>
    <w:rsid w:val="004348A4"/>
    <w:rsid w:val="004356D2"/>
    <w:rsid w:val="00440EF9"/>
    <w:rsid w:val="004422C1"/>
    <w:rsid w:val="0044584B"/>
    <w:rsid w:val="00454DBE"/>
    <w:rsid w:val="00455013"/>
    <w:rsid w:val="00455B34"/>
    <w:rsid w:val="004562A9"/>
    <w:rsid w:val="004568F2"/>
    <w:rsid w:val="004571A7"/>
    <w:rsid w:val="00460373"/>
    <w:rsid w:val="00461CA5"/>
    <w:rsid w:val="00471C79"/>
    <w:rsid w:val="004725C5"/>
    <w:rsid w:val="004765D6"/>
    <w:rsid w:val="0047701B"/>
    <w:rsid w:val="00477114"/>
    <w:rsid w:val="00477845"/>
    <w:rsid w:val="0048443B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4B53"/>
    <w:rsid w:val="004C5130"/>
    <w:rsid w:val="004C64E9"/>
    <w:rsid w:val="004C7E39"/>
    <w:rsid w:val="004C7FD8"/>
    <w:rsid w:val="004D003E"/>
    <w:rsid w:val="004D011C"/>
    <w:rsid w:val="004D0221"/>
    <w:rsid w:val="004D39B1"/>
    <w:rsid w:val="004D516F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F41"/>
    <w:rsid w:val="00500115"/>
    <w:rsid w:val="0050149A"/>
    <w:rsid w:val="00501FCB"/>
    <w:rsid w:val="005029CE"/>
    <w:rsid w:val="005031EF"/>
    <w:rsid w:val="005052F9"/>
    <w:rsid w:val="0051095F"/>
    <w:rsid w:val="00510D3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60C64"/>
    <w:rsid w:val="00560DA5"/>
    <w:rsid w:val="005632A7"/>
    <w:rsid w:val="00565DE5"/>
    <w:rsid w:val="0056640A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2814"/>
    <w:rsid w:val="005A30D6"/>
    <w:rsid w:val="005A4359"/>
    <w:rsid w:val="005A4598"/>
    <w:rsid w:val="005A4B04"/>
    <w:rsid w:val="005A5159"/>
    <w:rsid w:val="005A56DB"/>
    <w:rsid w:val="005A669F"/>
    <w:rsid w:val="005B0AC5"/>
    <w:rsid w:val="005B2025"/>
    <w:rsid w:val="005B262C"/>
    <w:rsid w:val="005B3498"/>
    <w:rsid w:val="005B4871"/>
    <w:rsid w:val="005C06E0"/>
    <w:rsid w:val="005C1A69"/>
    <w:rsid w:val="005C56D7"/>
    <w:rsid w:val="005C6404"/>
    <w:rsid w:val="005D03D1"/>
    <w:rsid w:val="005D1943"/>
    <w:rsid w:val="005E075E"/>
    <w:rsid w:val="005E105D"/>
    <w:rsid w:val="005E108E"/>
    <w:rsid w:val="005E2D6B"/>
    <w:rsid w:val="005E33A9"/>
    <w:rsid w:val="005F77D3"/>
    <w:rsid w:val="00601681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8C5"/>
    <w:rsid w:val="0063613B"/>
    <w:rsid w:val="00650E4E"/>
    <w:rsid w:val="00657144"/>
    <w:rsid w:val="0066052E"/>
    <w:rsid w:val="00663DDC"/>
    <w:rsid w:val="00666822"/>
    <w:rsid w:val="006673E4"/>
    <w:rsid w:val="0067404F"/>
    <w:rsid w:val="006753C9"/>
    <w:rsid w:val="00680B4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A04A6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C3B23"/>
    <w:rsid w:val="006C6102"/>
    <w:rsid w:val="006C6D68"/>
    <w:rsid w:val="006D3243"/>
    <w:rsid w:val="006D6600"/>
    <w:rsid w:val="006E2EB6"/>
    <w:rsid w:val="006E3923"/>
    <w:rsid w:val="006E66A0"/>
    <w:rsid w:val="006F02E2"/>
    <w:rsid w:val="006F4337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5394"/>
    <w:rsid w:val="00771356"/>
    <w:rsid w:val="00771FE0"/>
    <w:rsid w:val="00772398"/>
    <w:rsid w:val="00773613"/>
    <w:rsid w:val="00775CFB"/>
    <w:rsid w:val="0077602E"/>
    <w:rsid w:val="0077698F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276B"/>
    <w:rsid w:val="007B34F3"/>
    <w:rsid w:val="007B574E"/>
    <w:rsid w:val="007B5D3D"/>
    <w:rsid w:val="007B745E"/>
    <w:rsid w:val="007C5C3A"/>
    <w:rsid w:val="007C6B8E"/>
    <w:rsid w:val="007D573A"/>
    <w:rsid w:val="007D5D92"/>
    <w:rsid w:val="007D78AB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67ED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6A"/>
    <w:rsid w:val="0087467D"/>
    <w:rsid w:val="00875588"/>
    <w:rsid w:val="00876555"/>
    <w:rsid w:val="00876E52"/>
    <w:rsid w:val="00877FF0"/>
    <w:rsid w:val="0089770A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52B8"/>
    <w:rsid w:val="008D5BA6"/>
    <w:rsid w:val="008E2C55"/>
    <w:rsid w:val="008E3F25"/>
    <w:rsid w:val="008F0A12"/>
    <w:rsid w:val="008F1DDB"/>
    <w:rsid w:val="008F3139"/>
    <w:rsid w:val="008F5339"/>
    <w:rsid w:val="00900642"/>
    <w:rsid w:val="009028FE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729BE"/>
    <w:rsid w:val="00973D42"/>
    <w:rsid w:val="00976D79"/>
    <w:rsid w:val="00977F62"/>
    <w:rsid w:val="009808AC"/>
    <w:rsid w:val="009850BA"/>
    <w:rsid w:val="00986C00"/>
    <w:rsid w:val="0099363B"/>
    <w:rsid w:val="0099364B"/>
    <w:rsid w:val="00995995"/>
    <w:rsid w:val="00997A88"/>
    <w:rsid w:val="00997F20"/>
    <w:rsid w:val="009A2C7F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E0E39"/>
    <w:rsid w:val="009E1788"/>
    <w:rsid w:val="009E2D8E"/>
    <w:rsid w:val="009E3736"/>
    <w:rsid w:val="009E3C0F"/>
    <w:rsid w:val="009E3E10"/>
    <w:rsid w:val="009E73E1"/>
    <w:rsid w:val="009F1764"/>
    <w:rsid w:val="009F3344"/>
    <w:rsid w:val="009F6E9E"/>
    <w:rsid w:val="009F7E66"/>
    <w:rsid w:val="00A02BFD"/>
    <w:rsid w:val="00A05200"/>
    <w:rsid w:val="00A05E5D"/>
    <w:rsid w:val="00A07FEA"/>
    <w:rsid w:val="00A112EB"/>
    <w:rsid w:val="00A12577"/>
    <w:rsid w:val="00A12D8D"/>
    <w:rsid w:val="00A14126"/>
    <w:rsid w:val="00A21408"/>
    <w:rsid w:val="00A218E9"/>
    <w:rsid w:val="00A3178A"/>
    <w:rsid w:val="00A3196B"/>
    <w:rsid w:val="00A32460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CAB"/>
    <w:rsid w:val="00A53E50"/>
    <w:rsid w:val="00A55D3F"/>
    <w:rsid w:val="00A56BB7"/>
    <w:rsid w:val="00A60218"/>
    <w:rsid w:val="00A64840"/>
    <w:rsid w:val="00A648FF"/>
    <w:rsid w:val="00A65732"/>
    <w:rsid w:val="00A739F6"/>
    <w:rsid w:val="00A74972"/>
    <w:rsid w:val="00A77187"/>
    <w:rsid w:val="00A80B94"/>
    <w:rsid w:val="00A84B9C"/>
    <w:rsid w:val="00A854CA"/>
    <w:rsid w:val="00A90B4E"/>
    <w:rsid w:val="00A946B9"/>
    <w:rsid w:val="00AA1106"/>
    <w:rsid w:val="00AA1B20"/>
    <w:rsid w:val="00AA5D3F"/>
    <w:rsid w:val="00AA6548"/>
    <w:rsid w:val="00AA65DA"/>
    <w:rsid w:val="00AB0B91"/>
    <w:rsid w:val="00AB5F19"/>
    <w:rsid w:val="00AC0770"/>
    <w:rsid w:val="00AC148F"/>
    <w:rsid w:val="00AC316D"/>
    <w:rsid w:val="00AC3318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0A97"/>
    <w:rsid w:val="00B41767"/>
    <w:rsid w:val="00B43E55"/>
    <w:rsid w:val="00B511B1"/>
    <w:rsid w:val="00B515E9"/>
    <w:rsid w:val="00B52368"/>
    <w:rsid w:val="00B536C4"/>
    <w:rsid w:val="00B547DB"/>
    <w:rsid w:val="00B56A96"/>
    <w:rsid w:val="00B60837"/>
    <w:rsid w:val="00B60FEF"/>
    <w:rsid w:val="00B6249F"/>
    <w:rsid w:val="00B64EEA"/>
    <w:rsid w:val="00B673B6"/>
    <w:rsid w:val="00B67595"/>
    <w:rsid w:val="00B70279"/>
    <w:rsid w:val="00B725B0"/>
    <w:rsid w:val="00B73DDE"/>
    <w:rsid w:val="00B761AE"/>
    <w:rsid w:val="00B77914"/>
    <w:rsid w:val="00B80BD4"/>
    <w:rsid w:val="00B82937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B77FD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674D"/>
    <w:rsid w:val="00BF2C72"/>
    <w:rsid w:val="00C0155E"/>
    <w:rsid w:val="00C0392D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5A70"/>
    <w:rsid w:val="00C3112C"/>
    <w:rsid w:val="00C35101"/>
    <w:rsid w:val="00C3517E"/>
    <w:rsid w:val="00C36F6C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7096D"/>
    <w:rsid w:val="00C7259C"/>
    <w:rsid w:val="00C726EA"/>
    <w:rsid w:val="00C7496A"/>
    <w:rsid w:val="00C74D21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630A"/>
    <w:rsid w:val="00CF058D"/>
    <w:rsid w:val="00CF28A4"/>
    <w:rsid w:val="00CF74A1"/>
    <w:rsid w:val="00D02C21"/>
    <w:rsid w:val="00D03A2B"/>
    <w:rsid w:val="00D10ADA"/>
    <w:rsid w:val="00D116FF"/>
    <w:rsid w:val="00D125C7"/>
    <w:rsid w:val="00D14F8A"/>
    <w:rsid w:val="00D15DA5"/>
    <w:rsid w:val="00D2155A"/>
    <w:rsid w:val="00D237D5"/>
    <w:rsid w:val="00D24406"/>
    <w:rsid w:val="00D251C8"/>
    <w:rsid w:val="00D25399"/>
    <w:rsid w:val="00D26DD7"/>
    <w:rsid w:val="00D306E9"/>
    <w:rsid w:val="00D30EF8"/>
    <w:rsid w:val="00D3369B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06A6"/>
    <w:rsid w:val="00D75891"/>
    <w:rsid w:val="00D8719E"/>
    <w:rsid w:val="00D91157"/>
    <w:rsid w:val="00D912FB"/>
    <w:rsid w:val="00D96591"/>
    <w:rsid w:val="00D96C69"/>
    <w:rsid w:val="00D97321"/>
    <w:rsid w:val="00DA0CDF"/>
    <w:rsid w:val="00DA2894"/>
    <w:rsid w:val="00DA3F29"/>
    <w:rsid w:val="00DA4911"/>
    <w:rsid w:val="00DA5561"/>
    <w:rsid w:val="00DA57ED"/>
    <w:rsid w:val="00DA60D4"/>
    <w:rsid w:val="00DA7926"/>
    <w:rsid w:val="00DB41E8"/>
    <w:rsid w:val="00DB64D0"/>
    <w:rsid w:val="00DC1F3C"/>
    <w:rsid w:val="00DC1F61"/>
    <w:rsid w:val="00DC1FA7"/>
    <w:rsid w:val="00DC28AD"/>
    <w:rsid w:val="00DC33BF"/>
    <w:rsid w:val="00DC3FC6"/>
    <w:rsid w:val="00DC5B9D"/>
    <w:rsid w:val="00DD0E3D"/>
    <w:rsid w:val="00DD1AE4"/>
    <w:rsid w:val="00DD6E72"/>
    <w:rsid w:val="00DF04B6"/>
    <w:rsid w:val="00DF177E"/>
    <w:rsid w:val="00DF240C"/>
    <w:rsid w:val="00DF4F46"/>
    <w:rsid w:val="00DF5FB9"/>
    <w:rsid w:val="00DF76CD"/>
    <w:rsid w:val="00E0049B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6D6"/>
    <w:rsid w:val="00E86FED"/>
    <w:rsid w:val="00E906A4"/>
    <w:rsid w:val="00E90CB2"/>
    <w:rsid w:val="00E92369"/>
    <w:rsid w:val="00E9443C"/>
    <w:rsid w:val="00E962F4"/>
    <w:rsid w:val="00E96BDB"/>
    <w:rsid w:val="00EA1967"/>
    <w:rsid w:val="00EA2435"/>
    <w:rsid w:val="00EA3F00"/>
    <w:rsid w:val="00EA4E04"/>
    <w:rsid w:val="00EA4FF7"/>
    <w:rsid w:val="00EA6619"/>
    <w:rsid w:val="00EB3A5B"/>
    <w:rsid w:val="00EB65AE"/>
    <w:rsid w:val="00EC1533"/>
    <w:rsid w:val="00EC1A26"/>
    <w:rsid w:val="00EC4F30"/>
    <w:rsid w:val="00ED08FF"/>
    <w:rsid w:val="00ED0AB7"/>
    <w:rsid w:val="00ED331B"/>
    <w:rsid w:val="00ED3629"/>
    <w:rsid w:val="00ED498E"/>
    <w:rsid w:val="00EE0111"/>
    <w:rsid w:val="00EE412E"/>
    <w:rsid w:val="00EE4771"/>
    <w:rsid w:val="00EE758D"/>
    <w:rsid w:val="00EE7B00"/>
    <w:rsid w:val="00EF3507"/>
    <w:rsid w:val="00EF557E"/>
    <w:rsid w:val="00EF6D6D"/>
    <w:rsid w:val="00F02BCF"/>
    <w:rsid w:val="00F02CD8"/>
    <w:rsid w:val="00F04D27"/>
    <w:rsid w:val="00F0739F"/>
    <w:rsid w:val="00F079EE"/>
    <w:rsid w:val="00F1147D"/>
    <w:rsid w:val="00F16C1C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367F5"/>
    <w:rsid w:val="00F4170D"/>
    <w:rsid w:val="00F47071"/>
    <w:rsid w:val="00F5226B"/>
    <w:rsid w:val="00F53D16"/>
    <w:rsid w:val="00F55E36"/>
    <w:rsid w:val="00F70E72"/>
    <w:rsid w:val="00F70FF6"/>
    <w:rsid w:val="00F74D02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608B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C26B7"/>
    <w:rsid w:val="00FC6474"/>
    <w:rsid w:val="00FC69B1"/>
    <w:rsid w:val="00FE1219"/>
    <w:rsid w:val="00FE302C"/>
    <w:rsid w:val="00FE4D36"/>
    <w:rsid w:val="00FF0970"/>
    <w:rsid w:val="00FF1B2E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D5D81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1958-C1B2-4AF4-8A21-EA221230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https://mul.ysu.am/tasks/237238/oneclick?token=252a561d8d65952c5bfab73dbc871f18</cp:keywords>
  <dc:description/>
  <cp:lastModifiedBy>Comp</cp:lastModifiedBy>
  <cp:revision>20</cp:revision>
  <cp:lastPrinted>2024-10-31T13:14:00Z</cp:lastPrinted>
  <dcterms:created xsi:type="dcterms:W3CDTF">2024-09-16T11:49:00Z</dcterms:created>
  <dcterms:modified xsi:type="dcterms:W3CDTF">2024-11-01T10:21:00Z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a6a3ed29142223d40652b8235b0cd088d5ef95fc225a2479c19a111e071d1771</vt:lpwstr>
  </property>
</Properties>
</file>