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/6US-60Ա/Ժ/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/6US-70Ա/Ժ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/6US-75Ա/Ժ/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/6US-90Ա/Ժ/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4լ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225/65R17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205/60R16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205/50R17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205/50R16 համասեզոնային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215/75R16C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215/75R16C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/6US-60Ա/Ժ/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6US-60Ա/Ժ  Լարումը՝ 12Վ
Սառը պարպման հոսանքը (CCA) ոչ պակաս քան՝ EN-580A
*Բևեռականությունը՝ ըստ պատվիարտուի պահանջի
Չափս մմ(երկ․/լայն․/բարձր․)` 242x175x190  
Մարտկոցները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/6US-70Ա/Ժ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6US-70Ա/Ժ Լարումը՝ 12Վ
Սառը պարպման հոսանքը (CCA) ոչ պակաս քան՝ EN-620A
*Բևեռականությունը՝ ըստ պատվիարտուի պահանջի
Չափս մմ(երկ․/լայն․/բարձր․)` 258x172x220  
Մարտկոցները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/6US-75Ա/Ժ/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6US-75Ա/Ժ  Լարումը՝ 12Վ
Սառը պարպման հոսանքը (CCA) ոչ պակաս քան՝ EN-650A
*Բևեռականությունը՝ ըստ պատվիարտուի պահանջի
Չափս մմ(երկ․/լայն․/բարձր․)` 278x175x190  
Մարտկոցներն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կուտակչային մարտկոց /6US-90Ա/Ժ/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անվանական ունակությունը՝ 6US-90Ա/Ժ  Լարումը՝ 12Վ
Սառը պարպման հոսանքը (CCA) ոչ պակաս քան՝ EN-700A
*Բևեռականությունը՝ ըստ պատվիարտուի պահանջի
Չափս մմ(երկ․/լայն․/բարձր․)` 303x175x220  
Մարտկոցներն ամբողջովին զոդված են, չբաժանվող, տարաներին և թիթեղներին մուտք չլինի։
Արտադրման ժամկետի մասին տեղեկատվությունը պետք է տպված լինի մարտկոցի վրա՝ արտադրողի կողմից սահմանված նշումով։ Արտադրությունը՝ 2024թ․-ից ոչ շուտ։ 
Տեղադրումը պետք է կատարվի անվճար, վաճառողի կողմից, 2025թ․ ընթացքում պատվիրատուի գրավոր հայտի ստացումից ոչ ուշ, քան 3 աշխատանքային օրվա ընթացքում՝ Երևան քաղաքի տարածքում:
Երաշխիքային ժամկետը նվազագույնը 6 ամիս՝ տեղադրման օրվանից հաշված։
Մինչև երաշխիքային ժամկետի ավարտը մարտկոցի խափանման  և այն մատակարարի միջոցներով 5 աշխատանքային օրվա ընթացքում նորով չփոխարինվելու, և փորձաքննության կարիքն առաջանալու դեպքում, փորձաքննության է ուղարկվում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խտանյութ՝  միջազգային G13 ստանդարտի, սառման ջերմաստիճանը՝ ոչ պակաս 700։ Շշալցված 1 և 4 լիտրանոց տարաներով։
Հակասառեցուցիչ խտանյութ երկարեցված աշխատանքային ժամկետով համապատասխան միջազգային ստանդարտների՝ բենզինային շարժիչների համար:  Համատեղելի է G11 տիպի ցանկացած էթիլենգլիկոնային հիմքով պատրաստված հակասառեցման հեղուկների հետ: Պարունակում է արտոնագրված բազմաֆունկցիոնալ՝ հակակոռոզիոն, հակագրավիտացիոն, հակափրփրեցման և քսանյութային հատկություններով օժտված հավելանյութերի համադրությամբ փաթեթ: Պատրաստված է բարձր կարգի մոնոէթիլենգլիկոլով: Պահպանման ժամկետ 3 տարի: Ապրանքը պետք է լինի նոր և չօգտագործված: Արտադրությունը՝ 2024թ․-ից ոչ շուտ։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1լ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բենզինային շարժիչների համար
Մածուցիկության SAE՝ 10W-40 1լ գործարանային չվնասված տարայով և արտադրողի կողմից փակված կափարիչով։ 
Տեսակը՝ կիսասինթետիկ
Խտությունը 15°C-ում, գ/մլ, ASTM D4052՝  առավելագույնը 0,868
Կինեմատիկական մածուցիկությունը (մմ2/վրկ) 40°C-ում`  նվազագույնը 96,30
Կինեմատիկական մածուցիկությունը (մմ2/վրկ) 100°C-ում`  նվազագույնը 14,30
Մածուցիկության ինդեքսը՝  նվազագույնը 153
Բռնկման կետը (оС)՝ նվազագույնը 228
Սառչելու ջերմաստիճանը՝ առավելագույնը -30
API դասակարգում՝ նվազագույնը SN/CF 
Թույլատրելիություն և հաստատումներ՝ նշվածներից որևէ մեկը՝ MB 229.3, VW 502.00, VW 505.00
Արտադրությունը և փաթեթավորումը՝ 2024թ․-ից ոչ շուտ։ Պիտանելիության ժամկետը նվազագույնը 5տ՝ արտադրման օրվանից։ Ժամկետի մասին տեղեկատվությունը պետք է նշված լինի տարայի վրա՝ արտադրողի կողմից սահմանված նշումով։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10W-40 կիսասինթետիկ 4լ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բենզինային շարժիչների համար
Մածուցիկության SAE՝ 10W-40 4լ գործարանային չվնասված տարայով և արտադրողի կողմից փակված կափարիչով։ 
Տեսակը՝ կիսասինթետիկ
Խտությունը 15°C-ում, գ/մլ, ASTM D4052՝  առավելագույնը 0,868
Կինեմատիկական մածուցիկությունը (մմ2/վրկ) 40°C-ում`  նվազագույնը 96,30
Կինեմատիկական մածուցիկությունը (մմ2/վրկ) 100°C-ում`  նվազագույնը 14,30
Մածուցիկության ինդեքսը՝  նվազագույնը 153
Բռնկման կետը (оС)՝ նվազագույնը 228
Սառչելու ջերմաստիճանը՝ առավելագույնը -30
API դասակարգում՝ նվազագույնը SN/CF 
Թույլատրելիություն և հաստատումներ՝ նշվածներից որևէ մեկը՝ MB 229.3, VW 502.00, VW 505.00
Արտադրությունը և փաթեթավորումը՝ 2025թ․-ից ոչ շուտ։ Պիտանելիության ժամկետը նվազագույնը 5տ՝ արտադրման օրվանից։ Ժամկետի մասին տեղեկատվությունը պետք է նշված լինի տարայի վրա՝ արտադրողի կողմից սահմանված նշումով։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դիզելային շարժիչների համար
Մածուցիկության SAE՝ 5W-40 4լ գործարանային չվնասված տարայով և արտադրողի կողմից փակված կափարիչով։ 
Տեսակը՝ սինթետիկ
API-CF/CI-4 կլասիֆիկացիայի դիզելային շարժիչի համար
Արտադրությունը և փաթեթավորումը՝ 2025թ․-ից ոչ շուտ։ Պիտանելիության ժամկետը նվազագույնը 3տ՝ արտադրման օրվանից։ Ժամկետի մասին տեղեկատվությունը պետք է նշված լինի տարայի վրա՝ արտադրողի կողմից սահմանված նշումով։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շարժիչի յուղ 5W-40 սինթետիկ 4լ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բենզինային շարժիչների համար
Մածուցիկության 5W-30 API, SN/CF, Dexos 2, 4լ գործարանային չվնասված տարայով և արտադրողի կողմից փակված կափարիչով։ 
Տեսակը՝ սինթետիկ
Արտադրությունը և փաթեթավորումը՝ 2025թ․-ից ոչ շուտ։ Պիտանելիության ժամկետը նվազագույնը 3տ՝ արտադրման օրվանից։ Ժամկետի մասին տեղեկատվությունը պետք է նշված լինի տարայի վրա՝ արտադրողի կողմից սահմանված նշումով։ Ապրանքների մատակարարումը, բեռնաթափումը պահեստ իրականացնում է մատակարարը՝ նախապես նմուշը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225/65R17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225/65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102(850կգ),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205/60R16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205/60 R16 մարդատար ավտոմեքենաների համար, ձմեռային, առանց օդախցիկի, գույնը` սև: Անվադողի վրա պետք է նշված լինի արտադրող երկիրը և արտադրողը, սահմանելի արագության ինդեքսը՝ ոչ պակաս Q(160), բեռնվածության ինդեքսը՝ 95(690կգ),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205/50R17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205/50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89(580կգ),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205/50R16 համասեզոնային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205/50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89(580կգ),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185/55 R15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82(475կգ),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185/55 R15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82(475կգ),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94(670կգ),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94(670կգ), անվադողի արտադրության տարեթիվը ոչ շուտ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215/75R16C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215/75 R16C թեթև բեռնատար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R(170), բեռնվածության ինդեքսը՝ 113/111(1150/1090կգ), անվադողի արտադրության տարեթիվը ոչ շուտ 2023թ.: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215/75R16C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215/75 R16C թեթև բեռնատար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R(170), բեռնվածության ինդեքսը՝ 113/111(1150/1090կգ), անվադողի արտադրության տարեթիվը ոչ շուտ 2023թ.: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Մատակարարը պարտավոր է ներկայացնել անվադողի վազքի սահմանաչափի վերաբերյալ հավաստող փաստաթուղթ։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պատվիրատուի հայտի ստացումից ոչ ուշ, քան 3 օրվա ընթացքում, սակայն ոչ ուշ, քան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