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ԱԺ ԷԱՃԱՊՁԲ-25/7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Ազգային Ժողով աշխատակազմ</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Մարշալ Բաղրամյան 19</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2025 года Национального Собрания РА приобретение хозяйственных товаров для нужд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Ներսիսյան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ani.nersisyan@parliament.am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011513660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Ազգային Ժողով աշխատակազմ</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ԱԺ ԷԱՃԱՊՁԲ-25/7</w:t>
      </w:r>
      <w:r w:rsidRPr="00E4651F">
        <w:rPr>
          <w:rFonts w:asciiTheme="minorHAnsi" w:hAnsiTheme="minorHAnsi" w:cstheme="minorHAnsi"/>
          <w:i/>
        </w:rPr>
        <w:br/>
      </w:r>
      <w:r w:rsidR="00A419E4" w:rsidRPr="00E4651F">
        <w:rPr>
          <w:rFonts w:asciiTheme="minorHAnsi" w:hAnsiTheme="minorHAnsi" w:cstheme="minorHAnsi"/>
          <w:szCs w:val="20"/>
          <w:lang w:val="af-ZA"/>
        </w:rPr>
        <w:t>2024.11.01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Ազգային Ժողով աշխատակազմ</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Ազգային Ժողով աշխատակազմ</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2025 года Национального Собрания РА приобретение хозяйственных товаров для нужд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2025 года Национального Собрания РА приобретение хозяйственных товаров для нужд</w:t>
      </w:r>
      <w:r w:rsidR="00812F10" w:rsidRPr="00E4651F">
        <w:rPr>
          <w:rFonts w:cstheme="minorHAnsi"/>
          <w:b/>
          <w:lang w:val="ru-RU"/>
        </w:rPr>
        <w:t xml:space="preserve">ДЛЯ НУЖД </w:t>
      </w:r>
      <w:r w:rsidR="0039665E" w:rsidRPr="0039665E">
        <w:rPr>
          <w:rFonts w:cstheme="minorHAnsi"/>
          <w:b/>
          <w:u w:val="single"/>
          <w:lang w:val="af-ZA"/>
        </w:rPr>
        <w:t>ՀՀ Ազգային Ժողով աշխատակազմ</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ԱԺ ԷԱՃԱՊՁԲ-25/7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ani.nersisyan@parliament.am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2025 года Национального Собрания РА приобретение хозяйственных товаров для нужд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ԱԺ ԷԱՃԱՊՁԲ-25/7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Ազգային Ժողով աշխատակազմ</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ԱԺ ԷԱՃԱՊՁԲ-25/7"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ԱԺ ԷԱՃԱՊՁԲ-25/7"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Ազգային Ժողով աշխատակազմ*(далее — Заказчик) процедуре закупок под кодом ՀՀ ԱԺ ԷԱՃԱՊՁԲ-25/7*.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ԱԺ ԷԱՃԱՊՁԲ-25/7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Полиэтеленовый мешок для мусора-110-120 л., 
цвет: черный. без ручек, 10 штук в упаковке.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емкостью 25-30 л., цвет: черный. без ручек, 30 штук в упаковке.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Тряпки трикотажные или из хлопкового сырья, минимум 40*40 см. Микрофибра․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мебели, минимум 250 мл, пронто или чиртон. Год производства не менее 2024г. 2-й, кв.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Очищающая жидкость для стекла, в пластиковой таре емкостью, минимум 500мл. с распылителем. Год производства не менее 2024г. 2-й, кв.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хозяйственные перчатки, шероховатая поверхность, с длинными рукавами, пять пальцев, высококачественная, размеры по требованию.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с бактерицидными свойствами, удаляет стойкие пятна, комет или пемо люкс. Год производства не менее 2024г. 2-й, кв.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АА 1,5в. Дюрасел  или Энерджайзер. Товар должен быть неиспользованным (новым). 
Год производства не менее 2024г. 2-й кв.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Батарейка типа ААА 1,5в, Дюрасел  или Энерджайзер.
 Год производства не менее 2024г. 2-й кв.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вес: минимум 120гр. Длина цилиндра: минимум 30м․ Цвет: белый, без запаха, с перфорацией,  размеры листа (нарезка) минимум 13см, pазмеры бумаг: минимум 10,5см., Диаметр:  ширина  сердечника  (картонный рулон) минимум 5 см. Плотность бумаги: 34г / м2. Материал: 100% первичное волокно (целлюлоза) Количество  слоев: минимум двухслойный (растворимый в воде).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большая, Длина цилиндра: 168-178 м,  размеры листа (нарезка) 11-13см, ширина: 9.5-10см,  Диаметр:  ширина сердечника (картонный рулон) 5,5-6 см. цвет: белый, плотность: 2 x 16 г/м2, Количество слоев: 2, растворимый в воде.  Поставщик также обязан, при необходимости, предоставить Заказчику  во временное  использование  на срок до одного года 50  диспенсеров   (данной бумаги).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 для рук, длина цилиндра 150-160м, ширина: 20.5-21.5см,  Диаметр:  ширина  сердечника (картонный рулон) 3.5-4.0см. Цвет белый, Плотность: 1 x 25 г / м2 , Количество слоев: 2.  Поставщик также обязан, при необходимости, предоставить Заказчику  во временное  использование  на срок до одного года 50  диспенсеров   (данной бумаги).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натуральное, для уборки пола в помещении, вес в сухом состоянии: минимум 400 грамм, длина: минимум 85см, ширина подметальной части: минимум 35см.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Метла натуральный для уборки двора,вес в сухом состоянии: минимум 700г, длина: минимум 85см, ширина подметальной части: минимум 50см.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Трубчатая люминесцентная лампа-прямая, кольцевая с патроном типа G-13, номинальной мощностью 36-40 Вт, частотой 50Гц, длиной 120 см. Филлипс, Осрам или Тинко.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мощность – 36-40 вт, тип цоколя  - E27, напряжение - 176-264 В, частота – 50/60 Гц, светимость -  4000-4200 кельвин, минимальное время работы  - 30000 часов, упаковка - заводская и печатной индикацией мощности, лампы с маркировкой мощности и напряжения (одноименной) фирмы, мощность - при равнозначной светимости. Гарантийный срок - не менее 1 лет.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(Led) лампа грушевидная, мощность - 20вт, тип цоколя  - E27, напряжение - 220-240 В, частота – 50/60 Гц, светимость -  4000-4200 кельвин, минимальное время работы  - 30000 часов, упаковка - заводская и печатной индикацией мощности,  лампы с маркировкой мощности и напряжения (одноименной) фирмы, мощность - при равнозначной светимости.  Гарантийный срок - не менее 1 лет.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с бактерицидными свойствами, удаляет стойкие пятна, минимум 475г. Комет или Пемо люкс.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чистки унитазов, удаляет ржавчину и осадок, является бактерицидным средством, минимум 500мл. Доместос или Сиф. Товар должен быть неиспользованным (новым).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Очищающая Жидкость для мытья ламината и паркета 750мл.(300 Шт ) Эмсал или Сидолюкс. Товар должен быть неиспользованным (новым).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 Баграмяна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Максимум 22-օго календарнօго дня после вступления в силу Соглашения, за исключением случев, когда участник согласен исполнить контракт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