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BE3C6" w14:textId="761405DC" w:rsidR="00B5394C" w:rsidRPr="007322BE" w:rsidRDefault="00B5394C" w:rsidP="00A17790">
      <w:pPr>
        <w:spacing w:before="240" w:after="240"/>
        <w:rPr>
          <w:rFonts w:ascii="GHEA Grapalat" w:hAnsi="GHEA Grapalat"/>
          <w:sz w:val="20"/>
          <w:lang w:val="hy-AM" w:eastAsia="zh-CN"/>
        </w:rPr>
      </w:pPr>
      <w:r w:rsidRPr="007322BE">
        <w:rPr>
          <w:rFonts w:ascii="GHEA Grapalat" w:hAnsi="GHEA Grapalat"/>
          <w:sz w:val="20"/>
          <w:lang w:val="hy-AM" w:eastAsia="zh-CN"/>
        </w:rPr>
        <w:t>ՏԵԽՆԻԿԱԿԱՆ</w:t>
      </w:r>
      <w:r w:rsidR="00656901" w:rsidRPr="007322BE">
        <w:rPr>
          <w:rFonts w:ascii="GHEA Grapalat" w:hAnsi="GHEA Grapalat"/>
          <w:sz w:val="20"/>
          <w:lang w:val="hy-AM" w:eastAsia="zh-CN"/>
        </w:rPr>
        <w:t xml:space="preserve"> </w:t>
      </w:r>
      <w:r w:rsidRPr="007322BE">
        <w:rPr>
          <w:rFonts w:ascii="GHEA Grapalat" w:hAnsi="GHEA Grapalat"/>
          <w:sz w:val="20"/>
          <w:lang w:val="hy-AM" w:eastAsia="zh-CN"/>
        </w:rPr>
        <w:t>ԲՆՈՒԹԱԳԻՐ</w:t>
      </w:r>
    </w:p>
    <w:tbl>
      <w:tblPr>
        <w:tblW w:w="14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42"/>
        <w:gridCol w:w="2503"/>
        <w:gridCol w:w="6260"/>
        <w:gridCol w:w="822"/>
        <w:gridCol w:w="514"/>
        <w:gridCol w:w="1065"/>
        <w:gridCol w:w="3179"/>
      </w:tblGrid>
      <w:tr w:rsidR="00BF4279" w:rsidRPr="007322BE" w14:paraId="21BBE3D4" w14:textId="77777777" w:rsidTr="00805D09">
        <w:trPr>
          <w:trHeight w:val="504"/>
          <w:jc w:val="center"/>
        </w:trPr>
        <w:tc>
          <w:tcPr>
            <w:tcW w:w="642" w:type="dxa"/>
            <w:vMerge w:val="restart"/>
            <w:vAlign w:val="center"/>
          </w:tcPr>
          <w:p w14:paraId="21BBE3C9" w14:textId="0FDF258F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r w:rsidRPr="007322BE">
              <w:rPr>
                <w:rFonts w:ascii="GHEA Grapalat" w:hAnsi="GHEA Grapalat"/>
                <w:sz w:val="20"/>
                <w:lang w:val="hy-AM" w:eastAsia="zh-CN"/>
              </w:rPr>
              <w:t>հրավերով</w:t>
            </w:r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նախատեսված</w:t>
            </w:r>
            <w:proofErr w:type="spellEnd"/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չափաբաժնի</w:t>
            </w:r>
            <w:proofErr w:type="spellEnd"/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համարը</w:t>
            </w:r>
            <w:proofErr w:type="spellEnd"/>
          </w:p>
        </w:tc>
        <w:tc>
          <w:tcPr>
            <w:tcW w:w="2503" w:type="dxa"/>
            <w:vMerge w:val="restart"/>
            <w:vAlign w:val="center"/>
          </w:tcPr>
          <w:p w14:paraId="21BBE3CB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անվանում</w:t>
            </w:r>
            <w:proofErr w:type="spellEnd"/>
          </w:p>
        </w:tc>
        <w:tc>
          <w:tcPr>
            <w:tcW w:w="6260" w:type="dxa"/>
            <w:vMerge w:val="restart"/>
            <w:vAlign w:val="center"/>
          </w:tcPr>
          <w:p w14:paraId="21BBE3CC" w14:textId="5BD7423F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տեխնիկական</w:t>
            </w:r>
            <w:proofErr w:type="spellEnd"/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բնութագիրը</w:t>
            </w:r>
            <w:proofErr w:type="spellEnd"/>
          </w:p>
        </w:tc>
        <w:tc>
          <w:tcPr>
            <w:tcW w:w="822" w:type="dxa"/>
            <w:vMerge w:val="restart"/>
            <w:vAlign w:val="center"/>
          </w:tcPr>
          <w:p w14:paraId="21BBE3CD" w14:textId="09E003E1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չափման</w:t>
            </w:r>
            <w:proofErr w:type="spellEnd"/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միավորը</w:t>
            </w:r>
            <w:proofErr w:type="spellEnd"/>
          </w:p>
        </w:tc>
        <w:tc>
          <w:tcPr>
            <w:tcW w:w="514" w:type="dxa"/>
            <w:vMerge w:val="restart"/>
            <w:vAlign w:val="center"/>
          </w:tcPr>
          <w:p w14:paraId="21BBE3D2" w14:textId="08891B1F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ընդհանուր</w:t>
            </w:r>
            <w:proofErr w:type="spellEnd"/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քանակը</w:t>
            </w:r>
            <w:proofErr w:type="spellEnd"/>
          </w:p>
        </w:tc>
        <w:tc>
          <w:tcPr>
            <w:tcW w:w="4244" w:type="dxa"/>
            <w:gridSpan w:val="2"/>
            <w:vAlign w:val="center"/>
          </w:tcPr>
          <w:p w14:paraId="21BBE3D3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մատակարարման</w:t>
            </w:r>
            <w:proofErr w:type="spellEnd"/>
          </w:p>
        </w:tc>
      </w:tr>
      <w:tr w:rsidR="00BF4279" w:rsidRPr="007322BE" w14:paraId="21BBE3DF" w14:textId="77777777" w:rsidTr="00805D09">
        <w:trPr>
          <w:trHeight w:val="90"/>
          <w:jc w:val="center"/>
        </w:trPr>
        <w:tc>
          <w:tcPr>
            <w:tcW w:w="642" w:type="dxa"/>
            <w:vMerge/>
            <w:vAlign w:val="center"/>
          </w:tcPr>
          <w:p w14:paraId="21BBE3D5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</w:p>
        </w:tc>
        <w:tc>
          <w:tcPr>
            <w:tcW w:w="2503" w:type="dxa"/>
            <w:vMerge/>
            <w:vAlign w:val="center"/>
          </w:tcPr>
          <w:p w14:paraId="21BBE3D7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</w:p>
        </w:tc>
        <w:tc>
          <w:tcPr>
            <w:tcW w:w="6260" w:type="dxa"/>
            <w:vMerge/>
            <w:vAlign w:val="center"/>
          </w:tcPr>
          <w:p w14:paraId="21BBE3D8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</w:p>
        </w:tc>
        <w:tc>
          <w:tcPr>
            <w:tcW w:w="822" w:type="dxa"/>
            <w:vMerge/>
            <w:vAlign w:val="center"/>
          </w:tcPr>
          <w:p w14:paraId="21BBE3D9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</w:p>
        </w:tc>
        <w:tc>
          <w:tcPr>
            <w:tcW w:w="514" w:type="dxa"/>
            <w:vMerge/>
            <w:vAlign w:val="center"/>
          </w:tcPr>
          <w:p w14:paraId="21BBE3DC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</w:p>
        </w:tc>
        <w:tc>
          <w:tcPr>
            <w:tcW w:w="1065" w:type="dxa"/>
            <w:vAlign w:val="center"/>
          </w:tcPr>
          <w:p w14:paraId="21BBE3DD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հասցեն</w:t>
            </w:r>
            <w:proofErr w:type="spellEnd"/>
          </w:p>
        </w:tc>
        <w:tc>
          <w:tcPr>
            <w:tcW w:w="3179" w:type="dxa"/>
            <w:vAlign w:val="center"/>
          </w:tcPr>
          <w:p w14:paraId="21BBE3DE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proofErr w:type="spellStart"/>
            <w:r w:rsidRPr="007322BE">
              <w:rPr>
                <w:rFonts w:ascii="GHEA Grapalat" w:hAnsi="GHEA Grapalat"/>
                <w:sz w:val="20"/>
                <w:lang w:val="ru-RU" w:eastAsia="zh-CN"/>
              </w:rPr>
              <w:t>Ժամկետը</w:t>
            </w:r>
            <w:proofErr w:type="spellEnd"/>
          </w:p>
        </w:tc>
      </w:tr>
      <w:tr w:rsidR="00BF4279" w:rsidRPr="007322BE" w14:paraId="21BBE422" w14:textId="77777777" w:rsidTr="00805D09">
        <w:trPr>
          <w:trHeight w:val="1223"/>
          <w:jc w:val="center"/>
        </w:trPr>
        <w:tc>
          <w:tcPr>
            <w:tcW w:w="642" w:type="dxa"/>
            <w:vAlign w:val="center"/>
          </w:tcPr>
          <w:p w14:paraId="21BBE3E0" w14:textId="77777777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val="ru-RU" w:eastAsia="zh-CN"/>
              </w:rPr>
            </w:pPr>
            <w:r w:rsidRPr="007322BE">
              <w:rPr>
                <w:rFonts w:ascii="GHEA Grapalat" w:hAnsi="GHEA Grapalat"/>
                <w:sz w:val="20"/>
                <w:lang w:val="ru-RU" w:eastAsia="zh-CN"/>
              </w:rPr>
              <w:t>1</w:t>
            </w:r>
          </w:p>
        </w:tc>
        <w:tc>
          <w:tcPr>
            <w:tcW w:w="2503" w:type="dxa"/>
            <w:vAlign w:val="center"/>
          </w:tcPr>
          <w:p w14:paraId="21BBE3E2" w14:textId="2240A9AE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Համակարգիչ i7 64GB 1TBSSD 8GB</w:t>
            </w:r>
          </w:p>
        </w:tc>
        <w:tc>
          <w:tcPr>
            <w:tcW w:w="6260" w:type="dxa"/>
            <w:vAlign w:val="center"/>
          </w:tcPr>
          <w:p w14:paraId="7AEE461A" w14:textId="56ACAB14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CPU/պրոցեսոր՝ առնվազն Intel Core i7-13xxx, առնվազն 30 MB Cache, Total Cores առնավազն 16, առավելագույն հաճախությունը` առնվազն 5</w:t>
            </w:r>
            <w:r w:rsidRPr="007322BE">
              <w:rPr>
                <w:rFonts w:ascii="Cambria Math" w:eastAsia="Calibri" w:hAnsi="Cambria Math" w:cs="Cambria Math"/>
                <w:sz w:val="20"/>
                <w:lang w:val="hy-AM"/>
              </w:rPr>
              <w:t>․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2 GHz:</w:t>
            </w:r>
          </w:p>
          <w:p w14:paraId="2204451D" w14:textId="447FE2D6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Հովացման համակարգ պրոցեսորի համար՝ պետք է նախատեսված լինի համապատասխան պրոցեսորի համար, քաշը՝ նվազագույնը 700 գրամ, հովացուցիչների քանակը՝ 2, յուրաքանչյուր հովացուցիչի տրամագիծը՝ 120մմ։</w:t>
            </w:r>
          </w:p>
          <w:p w14:paraId="18DC3225" w14:textId="067E0EDB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Oպերատիվ հիշողություն՝ առնվազն 64 GB, տեսակը՝ DDR5, արագությունը՝ առնվազն 4800 MHz։</w:t>
            </w:r>
          </w:p>
          <w:p w14:paraId="527C694A" w14:textId="2A7066A7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SSD/Կոշտ սկավառակ՝ տեսակը՝ ներքին, հիշողությունը՝ առնվազն 1TB, ինտերֆեյս՝ PCIe 4</w:t>
            </w:r>
            <w:r w:rsidRPr="007322BE">
              <w:rPr>
                <w:rFonts w:ascii="Cambria Math" w:eastAsia="Calibri" w:hAnsi="Cambria Math" w:cs="Cambria Math"/>
                <w:sz w:val="20"/>
                <w:lang w:val="hy-AM"/>
              </w:rPr>
              <w:t>․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0 NVMe M.2, կարդալու արագությունը՝ առնվազն 7450 MB/s, գրելու արագությունը՝ առնվազն 6900 MB/s:</w:t>
            </w:r>
          </w:p>
          <w:p w14:paraId="09E03066" w14:textId="43912118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Տեսաքարտ` առնվազն NVIDIA GeForce RTX 4060, հիշողություն՝ առնվազն 8GB, հիշողության սերունդ՝ GDDR6, բիթայնություն՝ առնվազն 128 bit, տեսաքարտի պրոցեսորի հաճախություն՝ առնվազն 1800 MHz:</w:t>
            </w:r>
          </w:p>
          <w:p w14:paraId="78AD7DD6" w14:textId="306FC520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Մայրական սալիկ՝ առնվազն Z790 UD, օպերատիվ հիշողության առանձնահատկություն՝ առնվազն DDR5 4 x DIMM առնվազն 4000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lastRenderedPageBreak/>
              <w:t>MHz հաճախությամբ, բնիկներ՝ առնվազն մեկ հատ PCIe 5.0x16, առնվազն 2 հատ PCIe 4.0x16, ինտերնետի հասանելիությունը՝ 2.5GbE LAN, հետևի պանելի միացումներ՝ առնվազն 1 հատ USB Type-C, առնվազն 2 հատ USB 3.2 Gen2, առնվազն 4 հատ USB 3.2 Gen1, առնվազն 4 հատ USB 2.0/1.1, առնվազն 1 հատ HDMI 2.0, առնվազն 1 հատ Display Port։</w:t>
            </w:r>
          </w:p>
          <w:p w14:paraId="32C17134" w14:textId="58AE9931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Համակարգչային իրան՝ ֆորմ ֆակտոր՝ ATX, micro ATX</w:t>
            </w:r>
          </w:p>
          <w:p w14:paraId="4220B879" w14:textId="7FAC4B8A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Սնուցման բլոկ՝ հզորությունը՝ առնվազն 700 Վատտ, սերտիֆիկացում՝ 80 PLUS, նախատեսված փոփոխական միաֆազ 220 Վոլտ լարմամբ աշխատելու համար։</w:t>
            </w:r>
          </w:p>
          <w:p w14:paraId="7C51D8F6" w14:textId="0F32F0DA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Երաշխիքային սպասարկում առնվազն 1 տարի:</w:t>
            </w:r>
          </w:p>
          <w:p w14:paraId="21BBE41A" w14:textId="217152DF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822" w:type="dxa"/>
            <w:vAlign w:val="center"/>
          </w:tcPr>
          <w:p w14:paraId="21BBE41B" w14:textId="77777777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14" w:type="dxa"/>
            <w:vAlign w:val="center"/>
          </w:tcPr>
          <w:p w14:paraId="21BBE41E" w14:textId="77777777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1</w:t>
            </w:r>
          </w:p>
        </w:tc>
        <w:tc>
          <w:tcPr>
            <w:tcW w:w="1065" w:type="dxa"/>
            <w:vAlign w:val="center"/>
          </w:tcPr>
          <w:p w14:paraId="21BBE41F" w14:textId="7D6BF1E2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ՀՀ, ք. Երևան, Ալեք Մանուկյան 1, ԵՊՀ Ֆիզիկայի ինստիտուտ</w:t>
            </w:r>
          </w:p>
        </w:tc>
        <w:tc>
          <w:tcPr>
            <w:tcW w:w="3179" w:type="dxa"/>
            <w:vAlign w:val="center"/>
          </w:tcPr>
          <w:p w14:paraId="21BBE420" w14:textId="2E4C7CAB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Մատակարարումը կիրականացվի կողմերի միջև պայմանագրի կնքման օրվանից 30 աշխատանքային օրվա ընթացքում, բայց ոչ ուշ, քան դեկտեմբերի 25-ը</w:t>
            </w:r>
          </w:p>
          <w:p w14:paraId="21BBE421" w14:textId="77777777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</w:p>
        </w:tc>
      </w:tr>
      <w:tr w:rsidR="00BF4279" w:rsidRPr="007322BE" w14:paraId="6B796C38" w14:textId="77777777" w:rsidTr="00805D09">
        <w:trPr>
          <w:trHeight w:val="1223"/>
          <w:jc w:val="center"/>
        </w:trPr>
        <w:tc>
          <w:tcPr>
            <w:tcW w:w="642" w:type="dxa"/>
            <w:vAlign w:val="center"/>
          </w:tcPr>
          <w:p w14:paraId="3016C100" w14:textId="2C3999E1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eastAsia="zh-CN"/>
              </w:rPr>
            </w:pPr>
            <w:r w:rsidRPr="007322BE">
              <w:rPr>
                <w:rFonts w:ascii="GHEA Grapalat" w:hAnsi="GHEA Grapalat"/>
                <w:sz w:val="20"/>
                <w:lang w:eastAsia="zh-CN"/>
              </w:rPr>
              <w:t>2</w:t>
            </w:r>
          </w:p>
        </w:tc>
        <w:tc>
          <w:tcPr>
            <w:tcW w:w="2503" w:type="dxa"/>
            <w:vAlign w:val="center"/>
          </w:tcPr>
          <w:p w14:paraId="622C6183" w14:textId="13769136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Աղբաման</w:t>
            </w:r>
          </w:p>
        </w:tc>
        <w:tc>
          <w:tcPr>
            <w:tcW w:w="6260" w:type="dxa"/>
            <w:vAlign w:val="center"/>
          </w:tcPr>
          <w:p w14:paraId="5BA5C684" w14:textId="04612E50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Կարկաս՝ մետաղական, կոմպոզիտ նյութ կամ լամինատ։ Թղթերի, պլաստիկի, ապակու, մարտկոցների, և ընդհանուր աղբի համար նախատեսված առանձին տարաներով։</w:t>
            </w:r>
            <w:r w:rsidRPr="007322BE">
              <w:rPr>
                <w:rFonts w:ascii="GHEA Grapalat" w:eastAsia="Calibri" w:hAnsi="GHEA Grapalat" w:cs="Calibri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Մարտկոցների համար նախատեսված տարան լինի մետաղական կամ ներսից ունենա մետաղական դույլ։ Յուրաքանչյուր տարայի լայնությունները լինի 30-35սմ տիրույթում, բարձրությունը 60-80սմ տիրույթում։ Գույնը համաձայնեցնել պատվիրատուի հետ։</w:t>
            </w:r>
          </w:p>
        </w:tc>
        <w:tc>
          <w:tcPr>
            <w:tcW w:w="822" w:type="dxa"/>
            <w:vAlign w:val="center"/>
          </w:tcPr>
          <w:p w14:paraId="01BD8D53" w14:textId="01F42EAD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հատ</w:t>
            </w:r>
          </w:p>
        </w:tc>
        <w:tc>
          <w:tcPr>
            <w:tcW w:w="514" w:type="dxa"/>
            <w:vAlign w:val="center"/>
          </w:tcPr>
          <w:p w14:paraId="12B262E1" w14:textId="41B3FA33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1</w:t>
            </w:r>
          </w:p>
        </w:tc>
        <w:tc>
          <w:tcPr>
            <w:tcW w:w="1065" w:type="dxa"/>
            <w:vAlign w:val="center"/>
          </w:tcPr>
          <w:p w14:paraId="6088158C" w14:textId="7ED28A27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ՀՀ,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ք.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Երևան,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Ալեք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Մանուկյան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1,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ԵՊՀ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Ֆիզիկայի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ինստիտուտ</w:t>
            </w:r>
          </w:p>
        </w:tc>
        <w:tc>
          <w:tcPr>
            <w:tcW w:w="3179" w:type="dxa"/>
            <w:vAlign w:val="center"/>
          </w:tcPr>
          <w:p w14:paraId="5FAF8475" w14:textId="3EBACBBA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Մատակարարումը կիրականացվի կողմերի միջև պայմանագրի կնքման օրվանից 20-30 օր հետո , ոչ ուշ քան դեկտեմբերի 25-ը</w:t>
            </w:r>
          </w:p>
        </w:tc>
      </w:tr>
      <w:tr w:rsidR="00BF4279" w:rsidRPr="007322BE" w14:paraId="7C8A48D0" w14:textId="77777777" w:rsidTr="00805D09">
        <w:trPr>
          <w:trHeight w:val="1223"/>
          <w:jc w:val="center"/>
        </w:trPr>
        <w:tc>
          <w:tcPr>
            <w:tcW w:w="642" w:type="dxa"/>
            <w:vAlign w:val="center"/>
          </w:tcPr>
          <w:p w14:paraId="43ED8956" w14:textId="3A4EC6F8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eastAsia="zh-CN"/>
              </w:rPr>
            </w:pPr>
            <w:r w:rsidRPr="007322BE">
              <w:rPr>
                <w:rFonts w:ascii="GHEA Grapalat" w:hAnsi="GHEA Grapalat"/>
                <w:sz w:val="20"/>
                <w:lang w:eastAsia="zh-CN"/>
              </w:rPr>
              <w:t>3</w:t>
            </w:r>
          </w:p>
        </w:tc>
        <w:tc>
          <w:tcPr>
            <w:tcW w:w="2503" w:type="dxa"/>
            <w:vAlign w:val="center"/>
          </w:tcPr>
          <w:p w14:paraId="30650E12" w14:textId="0577BADA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Արհեստական բույս ծաղկամանով</w:t>
            </w:r>
          </w:p>
        </w:tc>
        <w:tc>
          <w:tcPr>
            <w:tcW w:w="6260" w:type="dxa"/>
            <w:vAlign w:val="center"/>
          </w:tcPr>
          <w:p w14:paraId="2FD987A1" w14:textId="478E4D72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Բարձրությունը 1-1</w:t>
            </w:r>
            <w:r w:rsidRPr="007322BE">
              <w:rPr>
                <w:rFonts w:ascii="Cambria Math" w:eastAsia="Calibri" w:hAnsi="Cambria Math" w:cs="Cambria Math"/>
                <w:sz w:val="20"/>
                <w:lang w:val="hy-AM"/>
              </w:rPr>
              <w:t>․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6մ, ծաղկամանը գլանային, տրամագիծը՝ 30-40սմ</w:t>
            </w:r>
          </w:p>
        </w:tc>
        <w:tc>
          <w:tcPr>
            <w:tcW w:w="822" w:type="dxa"/>
            <w:vAlign w:val="center"/>
          </w:tcPr>
          <w:p w14:paraId="47350314" w14:textId="1AD413A7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հատ</w:t>
            </w:r>
          </w:p>
        </w:tc>
        <w:tc>
          <w:tcPr>
            <w:tcW w:w="514" w:type="dxa"/>
            <w:vAlign w:val="center"/>
          </w:tcPr>
          <w:p w14:paraId="17AA9029" w14:textId="5A64E099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4</w:t>
            </w:r>
          </w:p>
        </w:tc>
        <w:tc>
          <w:tcPr>
            <w:tcW w:w="1065" w:type="dxa"/>
            <w:vAlign w:val="center"/>
          </w:tcPr>
          <w:p w14:paraId="05693736" w14:textId="52EF90FD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ՀՀ,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ք.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Երևան,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Ալեք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Մանուկյան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1,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ԵՊՀ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Ֆիզիկայի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ինստիտուտ</w:t>
            </w:r>
          </w:p>
        </w:tc>
        <w:tc>
          <w:tcPr>
            <w:tcW w:w="3179" w:type="dxa"/>
            <w:vAlign w:val="center"/>
          </w:tcPr>
          <w:p w14:paraId="3077BC94" w14:textId="4C72E6ED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Մատակարարումը կիրականացվի կողմերի միջև պայմանագրի կնքման օրվանից 20-30, ոչ ուշ քան դեկտեմբերի 25-ը</w:t>
            </w:r>
          </w:p>
        </w:tc>
      </w:tr>
      <w:tr w:rsidR="00BF4279" w:rsidRPr="007322BE" w14:paraId="52763D33" w14:textId="77777777" w:rsidTr="00805D09">
        <w:trPr>
          <w:trHeight w:val="1223"/>
          <w:jc w:val="center"/>
        </w:trPr>
        <w:tc>
          <w:tcPr>
            <w:tcW w:w="642" w:type="dxa"/>
            <w:vAlign w:val="center"/>
          </w:tcPr>
          <w:p w14:paraId="13E8356D" w14:textId="7B33E75D" w:rsidR="00BF4279" w:rsidRPr="007322BE" w:rsidRDefault="00BF4279" w:rsidP="00441CD4">
            <w:pPr>
              <w:spacing w:before="240"/>
              <w:rPr>
                <w:rFonts w:ascii="GHEA Grapalat" w:hAnsi="GHEA Grapalat"/>
                <w:sz w:val="20"/>
                <w:lang w:eastAsia="zh-CN"/>
              </w:rPr>
            </w:pPr>
            <w:r w:rsidRPr="007322BE">
              <w:rPr>
                <w:rFonts w:ascii="GHEA Grapalat" w:hAnsi="GHEA Grapalat"/>
                <w:sz w:val="20"/>
                <w:lang w:eastAsia="zh-CN"/>
              </w:rPr>
              <w:lastRenderedPageBreak/>
              <w:t>4</w:t>
            </w:r>
          </w:p>
        </w:tc>
        <w:tc>
          <w:tcPr>
            <w:tcW w:w="2503" w:type="dxa"/>
            <w:vAlign w:val="center"/>
          </w:tcPr>
          <w:p w14:paraId="60A67E17" w14:textId="1C675571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Կոյուղու պոմպակայան</w:t>
            </w:r>
          </w:p>
        </w:tc>
        <w:tc>
          <w:tcPr>
            <w:tcW w:w="6260" w:type="dxa"/>
            <w:vAlign w:val="center"/>
          </w:tcPr>
          <w:p w14:paraId="28DE1503" w14:textId="46A5BE60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Լրիվ ավտոմատացված աշխատանք: Ճկուն մուտքային և ելքային խողովակներ՝ հարմար տեղադրման և ապամոնտաժման համար: Հեղուկը հարկադիր դուրս բերելու կոճակ: Օդային անջատիչ՝ պոմպի ավտոմատ միացման և անջատման համար: Ներկառուցված շարժիչ՝ տեխնիկական սպասարկման համար հարմարավետ: Թիակն, շարժիչն ու մեկնարկային կոնդենսատորը կազմում են մեկ միասնական կոմպակտ միավոր, որը հեշտությամբ հանվում է պոմպից: Շարժիչի կառուցվածքային դիրքը՝ առանց լրիվ ընկղմամբ դեպի փոխանցվող հեղուկ, նվազեցնում է վնասման վտանգը: Բարձր արդյունավետությամբ ակտիվացված ածխային ֆիլտրով օդանցք, որն ապահովում է տհաճ հոտերի 100% կլանում: Համակցված կտրող համակարգ՝ ամրացված վերին սալիկով և դանակով: Շարժիչի պաշտպանության գործառույթ, որը առնվազն 15 վայրկյանում ծանրաբեռնվածության դեպքում անջատում է շարժիչը և ուղեկցվում է նախազգուշական ձայնային ազդանշանով: Կոմպակտ չափ՝ հարմար տեղադրման համար:</w:t>
            </w:r>
          </w:p>
          <w:p w14:paraId="6AD8EB01" w14:textId="19489688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Տեխնիկական պարամետրեր:</w:t>
            </w:r>
          </w:p>
          <w:p w14:paraId="1EBC7A2E" w14:textId="35E0BF80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Էլեկտրաէներգիայի սպառում՝ 600 Վտ:</w:t>
            </w:r>
          </w:p>
          <w:p w14:paraId="3FA7F115" w14:textId="1D344F79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Օգտակար հզորություն՝ 540 Վտ:</w:t>
            </w:r>
          </w:p>
          <w:p w14:paraId="28D87937" w14:textId="118ECC10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Առավելագույն արտադրողականություն՝ 108 լ/րոպե:</w:t>
            </w:r>
          </w:p>
          <w:p w14:paraId="13AEEA81" w14:textId="69947A2B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Նորմատիվ արտադրողականություն՝ 55 լ/րոպե:</w:t>
            </w:r>
          </w:p>
          <w:p w14:paraId="38672131" w14:textId="0CD1CB69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Առավելագույն բարձրացման բարձրություն՝ 8.5 մ:</w:t>
            </w:r>
          </w:p>
          <w:p w14:paraId="677135D5" w14:textId="64514EFE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Նորմատիվ բարձրացման բարձրություն՝ 6.2 մ:</w:t>
            </w:r>
          </w:p>
          <w:p w14:paraId="7D2B0ED5" w14:textId="69E497E2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Հորիզոնական խողովակաշարի առավելագույն երկարությունը՝ 90 մ:</w:t>
            </w:r>
          </w:p>
          <w:p w14:paraId="77E4F524" w14:textId="16AC4B15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Փոխանցվող հեղուկի առավելագույն ջերմաստիճանը՝ +50 °C:</w:t>
            </w:r>
          </w:p>
          <w:p w14:paraId="259D5859" w14:textId="3E03CE64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lastRenderedPageBreak/>
              <w:t>Պտուտակաձողը պատրաստված է բարձրորակ AISI 304 չժանգոտվող պողպատից:</w:t>
            </w:r>
          </w:p>
          <w:p w14:paraId="205301F6" w14:textId="6CE281D7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Ներկառուցված ստատորի մետաղալարերի ջերմային պաշտպանություն, որը կանխում է շարժիչի գերտաքացումը:</w:t>
            </w:r>
          </w:p>
          <w:p w14:paraId="2B7EF39D" w14:textId="4240DD0F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Մուտքային և ելքային անցքեր:</w:t>
            </w:r>
          </w:p>
          <w:p w14:paraId="40549F2F" w14:textId="5B5CAA85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Չորս մուտք՝ - երեք մուտք՝ 32 մմ, 34 մմ, 40 մմ տրամագծով (բիդեի, լվացարանի, ցնցուղի, վաննայի և լվացքի մեքենայի միացման համար):</w:t>
            </w:r>
          </w:p>
          <w:p w14:paraId="096B9D0D" w14:textId="7C70730A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Մեկ ելք՝ 43 մմ տրամագծով (կոյուղու միացման համար):</w:t>
            </w:r>
          </w:p>
          <w:p w14:paraId="0074C070" w14:textId="5C4B9932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Փոխանցվող հեղուկի pH-ի միջակայք՝ 4-10:</w:t>
            </w:r>
          </w:p>
          <w:p w14:paraId="6E40108B" w14:textId="01A34BF4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Բարձր և կայուն արտադրողականություն 180-ից 200 Վ լարման տատանումների ժամանակ:</w:t>
            </w:r>
          </w:p>
        </w:tc>
        <w:tc>
          <w:tcPr>
            <w:tcW w:w="822" w:type="dxa"/>
            <w:vAlign w:val="center"/>
          </w:tcPr>
          <w:p w14:paraId="2AC79CAF" w14:textId="69004FDA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514" w:type="dxa"/>
            <w:vAlign w:val="center"/>
          </w:tcPr>
          <w:p w14:paraId="6762C566" w14:textId="33440A5A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1</w:t>
            </w:r>
          </w:p>
        </w:tc>
        <w:tc>
          <w:tcPr>
            <w:tcW w:w="1065" w:type="dxa"/>
            <w:vAlign w:val="center"/>
          </w:tcPr>
          <w:p w14:paraId="533BC55A" w14:textId="75A6C978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r w:rsidRPr="007322BE">
              <w:rPr>
                <w:rFonts w:ascii="GHEA Grapalat" w:eastAsia="Calibri" w:hAnsi="GHEA Grapalat"/>
                <w:sz w:val="20"/>
                <w:lang w:val="hy-AM"/>
              </w:rPr>
              <w:t>ՀՀ,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ք.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Երևան,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Ալեք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Մանուկյան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1,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ԵՊՀ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Ֆիզիկայի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 xml:space="preserve"> </w:t>
            </w:r>
            <w:r w:rsidRPr="007322BE">
              <w:rPr>
                <w:rFonts w:ascii="GHEA Grapalat" w:eastAsia="Calibri" w:hAnsi="GHEA Grapalat"/>
                <w:sz w:val="20"/>
                <w:lang w:val="hy-AM"/>
              </w:rPr>
              <w:t>ինստիտուտ</w:t>
            </w:r>
          </w:p>
        </w:tc>
        <w:tc>
          <w:tcPr>
            <w:tcW w:w="3179" w:type="dxa"/>
            <w:vAlign w:val="center"/>
          </w:tcPr>
          <w:p w14:paraId="370EEBBB" w14:textId="065C0655" w:rsidR="00BF4279" w:rsidRPr="007322BE" w:rsidRDefault="00BF4279" w:rsidP="00441CD4">
            <w:pPr>
              <w:spacing w:before="240"/>
              <w:rPr>
                <w:rFonts w:ascii="GHEA Grapalat" w:eastAsia="Calibri" w:hAnsi="GHEA Grapalat"/>
                <w:sz w:val="20"/>
                <w:lang w:val="hy-AM"/>
              </w:rPr>
            </w:pPr>
            <w:bookmarkStart w:id="0" w:name="_GoBack"/>
            <w:r w:rsidRPr="007322BE">
              <w:rPr>
                <w:rFonts w:ascii="GHEA Grapalat" w:eastAsia="Calibri" w:hAnsi="GHEA Grapalat"/>
                <w:sz w:val="20"/>
                <w:lang w:val="hy-AM"/>
              </w:rPr>
              <w:t>Մատակարարումը կիրականացվի կողմերի միջև պայմանագրի կնքման օրվանից 20-30, ոչ ուշ քան դեկտեմբերի 25-ը</w:t>
            </w:r>
            <w:bookmarkEnd w:id="0"/>
          </w:p>
        </w:tc>
      </w:tr>
    </w:tbl>
    <w:p w14:paraId="7EC79B3C" w14:textId="77777777" w:rsidR="00E068F4" w:rsidRPr="007322BE" w:rsidRDefault="00E068F4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405C27FA" w14:textId="77777777" w:rsidR="00E068F4" w:rsidRPr="007322BE" w:rsidRDefault="00E068F4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1B4558AB" w14:textId="77777777" w:rsidR="00E068F4" w:rsidRPr="007322BE" w:rsidRDefault="00E068F4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6E080484" w14:textId="77777777" w:rsidR="00E068F4" w:rsidRPr="007322BE" w:rsidRDefault="00E068F4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1CAE95F1" w14:textId="2CFABD49" w:rsidR="00E068F4" w:rsidRDefault="00E068F4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2A3C6ABE" w14:textId="6AD7D0F7" w:rsidR="00E5103A" w:rsidRDefault="00E5103A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74787AAE" w14:textId="4D07553A" w:rsidR="00E5103A" w:rsidRDefault="00E5103A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2D5D8131" w14:textId="7731F696" w:rsidR="00E5103A" w:rsidRDefault="00E5103A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52CDC4C3" w14:textId="77777777" w:rsidR="00E5103A" w:rsidRPr="007322BE" w:rsidRDefault="00E5103A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50FD5008" w14:textId="77777777" w:rsidR="00E068F4" w:rsidRPr="007322BE" w:rsidRDefault="00E068F4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4F6FE386" w14:textId="38D11831" w:rsidR="00E068F4" w:rsidRPr="007322BE" w:rsidRDefault="00E068F4" w:rsidP="00A17790">
      <w:pPr>
        <w:spacing w:before="240" w:after="240"/>
        <w:rPr>
          <w:rFonts w:ascii="GHEA Grapalat" w:hAnsi="GHEA Grapalat" w:cs="Cambria"/>
          <w:sz w:val="20"/>
          <w:lang w:val="hy-AM" w:eastAsia="zh-CN"/>
        </w:rPr>
      </w:pPr>
    </w:p>
    <w:p w14:paraId="21BBE450" w14:textId="43783D74" w:rsidR="00B5394C" w:rsidRPr="007322BE" w:rsidRDefault="00B5394C" w:rsidP="00A17790">
      <w:pPr>
        <w:spacing w:before="240" w:after="240"/>
        <w:rPr>
          <w:rFonts w:ascii="GHEA Grapalat" w:hAnsi="GHEA Grapalat"/>
          <w:sz w:val="20"/>
          <w:lang w:val="hy-AM" w:eastAsia="zh-CN"/>
        </w:rPr>
      </w:pPr>
      <w:r w:rsidRPr="007322BE">
        <w:rPr>
          <w:rFonts w:ascii="GHEA Grapalat" w:hAnsi="GHEA Grapalat" w:cs="Cambria"/>
          <w:sz w:val="20"/>
          <w:lang w:val="ru-RU" w:eastAsia="zh-CN"/>
        </w:rPr>
        <w:t>ТЕХНИЧЕСКАЯ</w:t>
      </w:r>
      <w:r w:rsidR="00656901" w:rsidRPr="007322BE">
        <w:rPr>
          <w:rFonts w:ascii="GHEA Grapalat" w:hAnsi="GHEA Grapalat"/>
          <w:sz w:val="20"/>
          <w:lang w:val="ru-RU" w:eastAsia="zh-CN"/>
        </w:rPr>
        <w:t xml:space="preserve"> </w:t>
      </w:r>
      <w:r w:rsidRPr="007322BE">
        <w:rPr>
          <w:rFonts w:ascii="GHEA Grapalat" w:hAnsi="GHEA Grapalat" w:cs="Cambria"/>
          <w:sz w:val="20"/>
          <w:lang w:val="ru-RU" w:eastAsia="zh-CN"/>
        </w:rPr>
        <w:t>ХАРАКТЕРИСТИКА</w:t>
      </w:r>
      <w:r w:rsidR="00656901" w:rsidRPr="007322BE">
        <w:rPr>
          <w:rFonts w:ascii="GHEA Grapalat" w:hAnsi="GHEA Grapalat"/>
          <w:sz w:val="20"/>
          <w:lang w:val="ru-RU" w:eastAsia="zh-CN"/>
        </w:rPr>
        <w:t xml:space="preserve"> </w:t>
      </w:r>
      <w:r w:rsidRPr="007322BE">
        <w:rPr>
          <w:rFonts w:ascii="GHEA Grapalat" w:hAnsi="GHEA Grapalat"/>
          <w:sz w:val="20"/>
          <w:lang w:val="ru-RU" w:eastAsia="zh-CN"/>
        </w:rPr>
        <w:t>-</w:t>
      </w:r>
      <w:r w:rsidR="00656901" w:rsidRPr="007322BE">
        <w:rPr>
          <w:rFonts w:ascii="GHEA Grapalat" w:hAnsi="GHEA Grapalat"/>
          <w:sz w:val="20"/>
          <w:lang w:val="ru-RU" w:eastAsia="zh-CN"/>
        </w:rPr>
        <w:t xml:space="preserve"> </w:t>
      </w:r>
      <w:r w:rsidRPr="007322BE">
        <w:rPr>
          <w:rFonts w:ascii="GHEA Grapalat" w:hAnsi="GHEA Grapalat" w:cs="Cambria"/>
          <w:sz w:val="20"/>
          <w:lang w:val="ru-RU" w:eastAsia="zh-CN"/>
        </w:rPr>
        <w:t>ГРАФИК</w:t>
      </w:r>
      <w:r w:rsidR="00656901" w:rsidRPr="007322BE">
        <w:rPr>
          <w:rFonts w:ascii="GHEA Grapalat" w:hAnsi="GHEA Grapalat"/>
          <w:sz w:val="20"/>
          <w:lang w:val="ru-RU" w:eastAsia="zh-CN"/>
        </w:rPr>
        <w:t xml:space="preserve"> </w:t>
      </w:r>
      <w:r w:rsidRPr="007322BE">
        <w:rPr>
          <w:rFonts w:ascii="GHEA Grapalat" w:hAnsi="GHEA Grapalat" w:cs="Cambria"/>
          <w:sz w:val="20"/>
          <w:lang w:val="ru-RU" w:eastAsia="zh-CN"/>
        </w:rPr>
        <w:t>ЗАКУПКИ</w:t>
      </w:r>
    </w:p>
    <w:tbl>
      <w:tblPr>
        <w:tblpPr w:leftFromText="180" w:rightFromText="180" w:vertAnchor="text" w:horzAnchor="page" w:tblpXSpec="center" w:tblpY="225"/>
        <w:tblOverlap w:val="never"/>
        <w:tblW w:w="14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557"/>
        <w:gridCol w:w="6747"/>
        <w:gridCol w:w="540"/>
        <w:gridCol w:w="795"/>
        <w:gridCol w:w="769"/>
        <w:gridCol w:w="614"/>
        <w:gridCol w:w="926"/>
        <w:gridCol w:w="1569"/>
      </w:tblGrid>
      <w:tr w:rsidR="00E5103A" w:rsidRPr="007322BE" w14:paraId="21BBE461" w14:textId="77777777" w:rsidTr="00E5103A">
        <w:trPr>
          <w:trHeight w:val="227"/>
        </w:trPr>
        <w:tc>
          <w:tcPr>
            <w:tcW w:w="717" w:type="dxa"/>
            <w:vMerge w:val="restart"/>
            <w:vAlign w:val="center"/>
          </w:tcPr>
          <w:p w14:paraId="21BBE453" w14:textId="2913F5A9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номер</w:t>
            </w:r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предусмотренного</w:t>
            </w:r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приглашением</w:t>
            </w:r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лота</w:t>
            </w:r>
          </w:p>
        </w:tc>
        <w:tc>
          <w:tcPr>
            <w:tcW w:w="1557" w:type="dxa"/>
            <w:vMerge w:val="restart"/>
            <w:vAlign w:val="center"/>
          </w:tcPr>
          <w:p w14:paraId="21BBE455" w14:textId="21B4005C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-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Полное</w:t>
            </w:r>
            <w:r w:rsidRPr="007322BE">
              <w:rPr>
                <w:rFonts w:ascii="GHEA Grapalat" w:hAnsi="GHEA Grapalat"/>
                <w:sz w:val="20"/>
                <w:lang w:val="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название</w:t>
            </w:r>
          </w:p>
        </w:tc>
        <w:tc>
          <w:tcPr>
            <w:tcW w:w="6747" w:type="dxa"/>
            <w:vMerge w:val="restart"/>
            <w:vAlign w:val="center"/>
          </w:tcPr>
          <w:p w14:paraId="21BBE456" w14:textId="406168FF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-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техническая</w:t>
            </w:r>
            <w:r w:rsidRPr="007322BE">
              <w:rPr>
                <w:rFonts w:ascii="GHEA Grapalat" w:hAnsi="GHEA Grapalat"/>
                <w:sz w:val="20"/>
                <w:lang w:val="ru-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характеристика</w:t>
            </w:r>
          </w:p>
        </w:tc>
        <w:tc>
          <w:tcPr>
            <w:tcW w:w="540" w:type="dxa"/>
            <w:vMerge w:val="restart"/>
            <w:vAlign w:val="center"/>
          </w:tcPr>
          <w:p w14:paraId="21BBE457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-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Единица</w:t>
            </w:r>
          </w:p>
          <w:p w14:paraId="21BBE458" w14:textId="4775A5AC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измерения</w:t>
            </w:r>
          </w:p>
        </w:tc>
        <w:tc>
          <w:tcPr>
            <w:tcW w:w="795" w:type="dxa"/>
            <w:vMerge w:val="restart"/>
            <w:vAlign w:val="center"/>
          </w:tcPr>
          <w:p w14:paraId="21BBE459" w14:textId="7A21FB45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Цена</w:t>
            </w:r>
            <w:r w:rsidRPr="007322BE">
              <w:rPr>
                <w:rFonts w:ascii="GHEA Grapalat" w:hAnsi="GHEA Grapalat"/>
                <w:sz w:val="20"/>
                <w:lang w:val="hy-AM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за</w:t>
            </w:r>
            <w:r w:rsidRPr="007322BE">
              <w:rPr>
                <w:rFonts w:ascii="GHEA Grapalat" w:hAnsi="GHEA Grapalat"/>
                <w:sz w:val="20"/>
                <w:lang w:val="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единицу</w:t>
            </w:r>
            <w:r w:rsidRPr="007322BE">
              <w:rPr>
                <w:rFonts w:ascii="GHEA Grapalat" w:hAnsi="GHEA Grapalat"/>
                <w:sz w:val="20"/>
                <w:lang w:val="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товара</w:t>
            </w:r>
            <w:r w:rsidRPr="007322BE">
              <w:rPr>
                <w:rFonts w:ascii="GHEA Grapalat" w:hAnsi="GHEA Grapalat"/>
                <w:sz w:val="20"/>
                <w:lang w:val="ru" w:eastAsia="zh-CN"/>
              </w:rPr>
              <w:t>/</w:t>
            </w:r>
          </w:p>
          <w:p w14:paraId="21BBE45A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-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АМД</w:t>
            </w:r>
          </w:p>
          <w:p w14:paraId="21BBE45B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-RU" w:eastAsia="zh-C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21BBE45C" w14:textId="2AE5E6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Общая</w:t>
            </w:r>
            <w:r w:rsidRPr="007322BE">
              <w:rPr>
                <w:rFonts w:ascii="GHEA Grapalat" w:hAnsi="GHEA Grapalat"/>
                <w:sz w:val="20"/>
                <w:lang w:val="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цена</w:t>
            </w:r>
          </w:p>
          <w:p w14:paraId="21BBE45D" w14:textId="04D2607C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  <w:r w:rsidRPr="007322BE">
              <w:rPr>
                <w:rFonts w:ascii="GHEA Grapalat" w:hAnsi="GHEA Grapalat"/>
                <w:sz w:val="20"/>
                <w:lang w:val="ru" w:eastAsia="zh-CN"/>
              </w:rPr>
              <w:t>/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драмов</w:t>
            </w:r>
            <w:proofErr w:type="spellEnd"/>
            <w:r w:rsidRPr="007322BE">
              <w:rPr>
                <w:rFonts w:ascii="GHEA Grapalat" w:hAnsi="GHEA Grapalat"/>
                <w:sz w:val="20"/>
                <w:lang w:val="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РА</w:t>
            </w:r>
            <w:r w:rsidRPr="007322BE">
              <w:rPr>
                <w:rFonts w:ascii="GHEA Grapalat" w:hAnsi="GHEA Grapalat"/>
                <w:sz w:val="20"/>
                <w:lang w:val="ru" w:eastAsia="zh-CN"/>
              </w:rPr>
              <w:t>/</w:t>
            </w:r>
          </w:p>
          <w:p w14:paraId="21BBE45E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</w:p>
        </w:tc>
        <w:tc>
          <w:tcPr>
            <w:tcW w:w="614" w:type="dxa"/>
            <w:vMerge w:val="restart"/>
            <w:vAlign w:val="center"/>
          </w:tcPr>
          <w:p w14:paraId="21BBE45F" w14:textId="5432CEBD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Общий</w:t>
            </w:r>
            <w:r w:rsidRPr="007322BE">
              <w:rPr>
                <w:rFonts w:ascii="GHEA Grapalat" w:hAnsi="GHEA Grapalat"/>
                <w:sz w:val="20"/>
                <w:lang w:val="ru" w:eastAsia="zh-CN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объем</w:t>
            </w:r>
          </w:p>
        </w:tc>
        <w:tc>
          <w:tcPr>
            <w:tcW w:w="2495" w:type="dxa"/>
            <w:gridSpan w:val="2"/>
            <w:vAlign w:val="center"/>
          </w:tcPr>
          <w:p w14:paraId="21BBE460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-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поставка</w:t>
            </w:r>
          </w:p>
        </w:tc>
      </w:tr>
      <w:tr w:rsidR="00E5103A" w:rsidRPr="007322BE" w14:paraId="21BBE46D" w14:textId="77777777" w:rsidTr="00E5103A">
        <w:trPr>
          <w:trHeight w:val="427"/>
        </w:trPr>
        <w:tc>
          <w:tcPr>
            <w:tcW w:w="717" w:type="dxa"/>
            <w:vMerge/>
            <w:vAlign w:val="center"/>
          </w:tcPr>
          <w:p w14:paraId="21BBE462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</w:p>
        </w:tc>
        <w:tc>
          <w:tcPr>
            <w:tcW w:w="1557" w:type="dxa"/>
            <w:vMerge/>
            <w:vAlign w:val="center"/>
          </w:tcPr>
          <w:p w14:paraId="21BBE464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</w:p>
        </w:tc>
        <w:tc>
          <w:tcPr>
            <w:tcW w:w="6747" w:type="dxa"/>
            <w:vMerge/>
            <w:vAlign w:val="center"/>
          </w:tcPr>
          <w:p w14:paraId="21BBE465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</w:p>
        </w:tc>
        <w:tc>
          <w:tcPr>
            <w:tcW w:w="540" w:type="dxa"/>
            <w:vMerge/>
            <w:vAlign w:val="center"/>
          </w:tcPr>
          <w:p w14:paraId="21BBE466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</w:p>
        </w:tc>
        <w:tc>
          <w:tcPr>
            <w:tcW w:w="795" w:type="dxa"/>
            <w:vMerge/>
            <w:vAlign w:val="center"/>
          </w:tcPr>
          <w:p w14:paraId="21BBE467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</w:p>
        </w:tc>
        <w:tc>
          <w:tcPr>
            <w:tcW w:w="769" w:type="dxa"/>
            <w:vMerge/>
            <w:vAlign w:val="center"/>
          </w:tcPr>
          <w:p w14:paraId="21BBE468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</w:p>
        </w:tc>
        <w:tc>
          <w:tcPr>
            <w:tcW w:w="614" w:type="dxa"/>
            <w:vMerge/>
            <w:vAlign w:val="center"/>
          </w:tcPr>
          <w:p w14:paraId="21BBE469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</w:p>
        </w:tc>
        <w:tc>
          <w:tcPr>
            <w:tcW w:w="926" w:type="dxa"/>
            <w:vAlign w:val="center"/>
          </w:tcPr>
          <w:p w14:paraId="21BBE46A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" w:eastAsia="zh-CN"/>
              </w:rPr>
              <w:t>адрес</w:t>
            </w:r>
          </w:p>
        </w:tc>
        <w:tc>
          <w:tcPr>
            <w:tcW w:w="1569" w:type="dxa"/>
            <w:vAlign w:val="center"/>
          </w:tcPr>
          <w:p w14:paraId="21BBE46B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-RU" w:eastAsia="zh-CN"/>
              </w:rPr>
            </w:pPr>
            <w:r w:rsidRPr="007322BE">
              <w:rPr>
                <w:rFonts w:ascii="GHEA Grapalat" w:hAnsi="GHEA Grapalat" w:cs="Cambria"/>
                <w:sz w:val="20"/>
                <w:lang w:val="ru-RU" w:eastAsia="zh-CN"/>
              </w:rPr>
              <w:t>Срок</w:t>
            </w:r>
          </w:p>
          <w:p w14:paraId="21BBE46C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/>
                <w:sz w:val="20"/>
                <w:lang w:val="ru-RU" w:eastAsia="zh-CN"/>
              </w:rPr>
            </w:pPr>
          </w:p>
        </w:tc>
      </w:tr>
      <w:tr w:rsidR="00E5103A" w:rsidRPr="007322BE" w14:paraId="21BBE4A8" w14:textId="77777777" w:rsidTr="00E5103A">
        <w:trPr>
          <w:trHeight w:val="1657"/>
        </w:trPr>
        <w:tc>
          <w:tcPr>
            <w:tcW w:w="717" w:type="dxa"/>
            <w:vAlign w:val="center"/>
          </w:tcPr>
          <w:p w14:paraId="21BBE46E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FD7546C" w14:textId="0E836FB7" w:rsidR="00E5103A" w:rsidRPr="00E5103A" w:rsidRDefault="00E5103A" w:rsidP="00E5103A">
            <w:pPr>
              <w:spacing w:before="240" w:after="240"/>
              <w:rPr>
                <w:rFonts w:ascii="GHEA Grapalat" w:hAnsi="GHEA Grapalat" w:cs="Cambria"/>
                <w:sz w:val="20"/>
              </w:rPr>
            </w:pP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Компютер</w:t>
            </w:r>
            <w:proofErr w:type="spellEnd"/>
            <w:r>
              <w:rPr>
                <w:rFonts w:ascii="GHEA Grapalat" w:hAnsi="GHEA Grapalat" w:cs="Cambria"/>
                <w:sz w:val="20"/>
              </w:rPr>
              <w:t xml:space="preserve"> </w:t>
            </w:r>
            <w:r w:rsidRPr="00E5103A">
              <w:rPr>
                <w:rFonts w:ascii="GHEA Grapalat" w:hAnsi="GHEA Grapalat" w:cs="Cambria"/>
                <w:sz w:val="20"/>
              </w:rPr>
              <w:t>i7 64GB 1TBSSD 8GB</w:t>
            </w:r>
          </w:p>
          <w:p w14:paraId="21BBE470" w14:textId="1ACBA5AB" w:rsidR="00E5103A" w:rsidRPr="00E5103A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</w:rPr>
            </w:pPr>
          </w:p>
        </w:tc>
        <w:tc>
          <w:tcPr>
            <w:tcW w:w="6747" w:type="dxa"/>
            <w:vAlign w:val="center"/>
          </w:tcPr>
          <w:p w14:paraId="1D84777C" w14:textId="670F935F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ЦП/процессор: не менее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Intel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Core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i7-13xxx, не менее 30 МБ кэш-памяти, общее количество ядер не менее 16, максимальная частота не менее 5,2 ГГц.</w:t>
            </w:r>
          </w:p>
          <w:p w14:paraId="7DE89726" w14:textId="36C8AA6E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Система охлаждения процессора: должна быть рассчитана на соответствующий процессор, вес: не менее 700 грамм, количество кулеров: 2, диаметр каждого кулера: 120 мм.</w:t>
            </w:r>
          </w:p>
          <w:p w14:paraId="5EFB9B77" w14:textId="777F39C0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Оперативная память: не менее 64 ГБ, тип: DDR5, частота: не менее 4800 МГц.</w:t>
            </w:r>
          </w:p>
          <w:p w14:paraId="75881E70" w14:textId="76F21822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SSD/жесткий диск: Тип: Внутренний, Память: Не менее 1 ТБ, Интерфейс: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PCIe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4.0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NVMe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M.2, Скорость чтения: Не менее 7450 МБ/с, Скорость записи: Не менее 6900 МБ/с.</w:t>
            </w:r>
          </w:p>
          <w:p w14:paraId="02049259" w14:textId="67EE5C18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lastRenderedPageBreak/>
              <w:t xml:space="preserve">Видеокарта: не ниже NVIDIA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GeForce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RTX 4060, память: не менее 8 ГБ, поколение памяти: GDDR6,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битрейт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>: не менее 128 бит, частота процессора видеокарты: не менее 1800 МГц.</w:t>
            </w:r>
          </w:p>
          <w:p w14:paraId="046F03ED" w14:textId="486A43B2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Материнская плата: не менее Z790 UD, спецификация оперативной памяти: не менее DDR5 4 x DIMM не менее 4000 МГц, слоты: не менее одного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PCIe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5.0x16, не менее 2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PCIe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4.0x16, доступ в Интернет: 2,5GbE LAN, разъемы на задней панели: не менее 1 USB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Type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-C, минимум 2 USB 3.2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Gen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2, минимум 4 USB 3.2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Gen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1, минимум 4 USB 2.0/1.1, минимум 1 HDMI 2.0, минимум 1 дисплей порт.</w:t>
            </w:r>
          </w:p>
          <w:p w14:paraId="31F6594B" w14:textId="1A47330C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Корпус компьютера: форм-фактор: ATX,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micro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ATX.</w:t>
            </w:r>
          </w:p>
          <w:p w14:paraId="52CC5393" w14:textId="4D0069A8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Блок питания: мощность: не менее 700 Ватт, сертификация: 80 PLUS, предназначен для работы с переменным однофазным напряжением 220 Вольт.</w:t>
            </w:r>
          </w:p>
          <w:p w14:paraId="03AF07FC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HDMI.</w:t>
            </w:r>
          </w:p>
          <w:p w14:paraId="6CD1F49C" w14:textId="0417AD4F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Гарантийное обслуживание не менее 1 года.</w:t>
            </w:r>
          </w:p>
          <w:p w14:paraId="21BBE49E" w14:textId="5DA8BBFE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540" w:type="dxa"/>
            <w:vAlign w:val="center"/>
          </w:tcPr>
          <w:p w14:paraId="21BBE49F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lastRenderedPageBreak/>
              <w:t>шт.</w:t>
            </w:r>
          </w:p>
        </w:tc>
        <w:tc>
          <w:tcPr>
            <w:tcW w:w="795" w:type="dxa"/>
            <w:vAlign w:val="center"/>
          </w:tcPr>
          <w:p w14:paraId="59E14AF6" w14:textId="6700BF3D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800,000</w:t>
            </w:r>
          </w:p>
          <w:p w14:paraId="21BBE4A1" w14:textId="076182CB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драм</w:t>
            </w:r>
          </w:p>
        </w:tc>
        <w:tc>
          <w:tcPr>
            <w:tcW w:w="769" w:type="dxa"/>
            <w:vAlign w:val="center"/>
          </w:tcPr>
          <w:p w14:paraId="4CA3AF3B" w14:textId="72E59FAE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800,000</w:t>
            </w:r>
          </w:p>
          <w:p w14:paraId="21BBE4A3" w14:textId="42E35361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драм</w:t>
            </w:r>
          </w:p>
        </w:tc>
        <w:tc>
          <w:tcPr>
            <w:tcW w:w="614" w:type="dxa"/>
            <w:vAlign w:val="center"/>
          </w:tcPr>
          <w:p w14:paraId="21BBE4A4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1</w:t>
            </w:r>
          </w:p>
        </w:tc>
        <w:tc>
          <w:tcPr>
            <w:tcW w:w="926" w:type="dxa"/>
            <w:vAlign w:val="center"/>
          </w:tcPr>
          <w:p w14:paraId="21BBE4A5" w14:textId="45FB5904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Ал.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Манукян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1</w:t>
            </w:r>
          </w:p>
        </w:tc>
        <w:tc>
          <w:tcPr>
            <w:tcW w:w="1569" w:type="dxa"/>
            <w:vAlign w:val="center"/>
          </w:tcPr>
          <w:p w14:paraId="21BBE4A6" w14:textId="6D8370E3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Поставка будет произведена в течение 30 рабочих дней с момента заключения договора между сторонами.</w:t>
            </w:r>
          </w:p>
          <w:p w14:paraId="21BBE4A7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</w:tc>
      </w:tr>
      <w:tr w:rsidR="00E5103A" w:rsidRPr="007322BE" w14:paraId="24146BFA" w14:textId="77777777" w:rsidTr="00E5103A">
        <w:trPr>
          <w:trHeight w:val="1657"/>
        </w:trPr>
        <w:tc>
          <w:tcPr>
            <w:tcW w:w="717" w:type="dxa"/>
            <w:vAlign w:val="center"/>
          </w:tcPr>
          <w:p w14:paraId="5159EA66" w14:textId="1F59FDF0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2</w:t>
            </w:r>
          </w:p>
        </w:tc>
        <w:tc>
          <w:tcPr>
            <w:tcW w:w="1557" w:type="dxa"/>
            <w:vAlign w:val="center"/>
          </w:tcPr>
          <w:p w14:paraId="7CAB0A5F" w14:textId="09AAAD69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мусорный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бак</w:t>
            </w:r>
          </w:p>
        </w:tc>
        <w:tc>
          <w:tcPr>
            <w:tcW w:w="6747" w:type="dxa"/>
            <w:vAlign w:val="center"/>
          </w:tcPr>
          <w:p w14:paraId="48B9E010" w14:textId="099FE34D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Каркас: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металл,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композитный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материал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или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ламинат.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отдельными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контейнерами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бумаги,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пластика,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стекла,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батареек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обычных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отходов.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Контейнер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батарей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должен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быть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металлическим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или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иметь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внутри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металлическое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ведро.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Согласуйте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цвет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заказчиком.</w:t>
            </w:r>
          </w:p>
        </w:tc>
        <w:tc>
          <w:tcPr>
            <w:tcW w:w="540" w:type="dxa"/>
            <w:vAlign w:val="center"/>
          </w:tcPr>
          <w:p w14:paraId="1DD5AD71" w14:textId="3C8950D3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795" w:type="dxa"/>
            <w:vAlign w:val="center"/>
          </w:tcPr>
          <w:p w14:paraId="296B838C" w14:textId="7AEE784E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20000</w:t>
            </w:r>
          </w:p>
        </w:tc>
        <w:tc>
          <w:tcPr>
            <w:tcW w:w="769" w:type="dxa"/>
            <w:vAlign w:val="center"/>
          </w:tcPr>
          <w:p w14:paraId="1CA24DE1" w14:textId="298A3762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200,000</w:t>
            </w:r>
          </w:p>
        </w:tc>
        <w:tc>
          <w:tcPr>
            <w:tcW w:w="614" w:type="dxa"/>
            <w:vAlign w:val="center"/>
          </w:tcPr>
          <w:p w14:paraId="1992772C" w14:textId="48476C28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1</w:t>
            </w:r>
          </w:p>
        </w:tc>
        <w:tc>
          <w:tcPr>
            <w:tcW w:w="926" w:type="dxa"/>
            <w:vAlign w:val="center"/>
          </w:tcPr>
          <w:p w14:paraId="22F2A2EF" w14:textId="15DB8A22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Армения,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г.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Ереван,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ул.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Алека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Манукяна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</w:t>
            </w:r>
          </w:p>
        </w:tc>
        <w:tc>
          <w:tcPr>
            <w:tcW w:w="1569" w:type="dxa"/>
            <w:vAlign w:val="center"/>
          </w:tcPr>
          <w:p w14:paraId="59938BA4" w14:textId="7FF7EF86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Поставка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будет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осуществлена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​​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даты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подписания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договора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между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сторонами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20-30,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позднее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декабря.</w:t>
            </w:r>
          </w:p>
          <w:p w14:paraId="51617D65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</w:tc>
      </w:tr>
      <w:tr w:rsidR="00E5103A" w:rsidRPr="007322BE" w14:paraId="4F2A2854" w14:textId="77777777" w:rsidTr="00E5103A">
        <w:trPr>
          <w:trHeight w:val="1657"/>
        </w:trPr>
        <w:tc>
          <w:tcPr>
            <w:tcW w:w="717" w:type="dxa"/>
            <w:vAlign w:val="center"/>
          </w:tcPr>
          <w:p w14:paraId="196E68EB" w14:textId="5A6FB30F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lastRenderedPageBreak/>
              <w:t>3</w:t>
            </w:r>
          </w:p>
        </w:tc>
        <w:tc>
          <w:tcPr>
            <w:tcW w:w="1557" w:type="dxa"/>
            <w:vAlign w:val="center"/>
          </w:tcPr>
          <w:p w14:paraId="2AB2018A" w14:textId="5E57DB46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Искусственное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растение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цветочным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горшком</w:t>
            </w:r>
          </w:p>
        </w:tc>
        <w:tc>
          <w:tcPr>
            <w:tcW w:w="6747" w:type="dxa"/>
            <w:vAlign w:val="center"/>
          </w:tcPr>
          <w:p w14:paraId="09F1DF22" w14:textId="5BD3F539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Высота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1-1,6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ваза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цилиндрическая,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диаметр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30-40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см.</w:t>
            </w:r>
          </w:p>
        </w:tc>
        <w:tc>
          <w:tcPr>
            <w:tcW w:w="540" w:type="dxa"/>
            <w:vAlign w:val="center"/>
          </w:tcPr>
          <w:p w14:paraId="3432E02A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1ECE87A6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7436A8DB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6FF8CEEE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37278250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1F09C038" w14:textId="01BF08AA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795" w:type="dxa"/>
            <w:vAlign w:val="center"/>
          </w:tcPr>
          <w:p w14:paraId="18BC0DD2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016ADD47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7BB7A8CF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4FD3F9FF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122A8721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541FE5E8" w14:textId="048EA82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30000</w:t>
            </w:r>
          </w:p>
        </w:tc>
        <w:tc>
          <w:tcPr>
            <w:tcW w:w="769" w:type="dxa"/>
            <w:vAlign w:val="center"/>
          </w:tcPr>
          <w:p w14:paraId="66C3CCA5" w14:textId="6FD58541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120,000</w:t>
            </w:r>
          </w:p>
        </w:tc>
        <w:tc>
          <w:tcPr>
            <w:tcW w:w="614" w:type="dxa"/>
            <w:vAlign w:val="center"/>
          </w:tcPr>
          <w:p w14:paraId="008ECE35" w14:textId="4B747673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4</w:t>
            </w:r>
          </w:p>
        </w:tc>
        <w:tc>
          <w:tcPr>
            <w:tcW w:w="926" w:type="dxa"/>
            <w:vAlign w:val="center"/>
          </w:tcPr>
          <w:p w14:paraId="018968D3" w14:textId="590E6046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Армения,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г.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Ереван,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ул.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Алека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Манукяна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</w:t>
            </w:r>
          </w:p>
        </w:tc>
        <w:tc>
          <w:tcPr>
            <w:tcW w:w="1569" w:type="dxa"/>
            <w:vAlign w:val="center"/>
          </w:tcPr>
          <w:p w14:paraId="547A9EB5" w14:textId="0AA25C9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Поставка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будет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осуществлена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​​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даты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подписания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договора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между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сторонами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20-30,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позднее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декабря.</w:t>
            </w:r>
          </w:p>
          <w:p w14:paraId="0F872885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</w:tc>
      </w:tr>
      <w:tr w:rsidR="00E5103A" w:rsidRPr="007322BE" w14:paraId="084417D9" w14:textId="77777777" w:rsidTr="00E5103A">
        <w:trPr>
          <w:trHeight w:val="1657"/>
        </w:trPr>
        <w:tc>
          <w:tcPr>
            <w:tcW w:w="717" w:type="dxa"/>
            <w:vAlign w:val="center"/>
          </w:tcPr>
          <w:p w14:paraId="4BB655E7" w14:textId="0A351C3F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4</w:t>
            </w:r>
          </w:p>
        </w:tc>
        <w:tc>
          <w:tcPr>
            <w:tcW w:w="1557" w:type="dxa"/>
            <w:vAlign w:val="center"/>
          </w:tcPr>
          <w:p w14:paraId="7F276848" w14:textId="6D7B74A6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Канализационная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насосная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станция</w:t>
            </w:r>
          </w:p>
          <w:p w14:paraId="7EBFD5E1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</w:tc>
        <w:tc>
          <w:tcPr>
            <w:tcW w:w="6747" w:type="dxa"/>
            <w:vAlign w:val="center"/>
          </w:tcPr>
          <w:p w14:paraId="25D88CE4" w14:textId="704477B3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Полностью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автоматизированная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7322BE">
              <w:rPr>
                <w:rFonts w:ascii="GHEA Grapalat" w:hAnsi="GHEA Grapalat" w:cs="Cambria"/>
                <w:sz w:val="20"/>
                <w:lang w:val="ru-RU"/>
              </w:rPr>
              <w:t>работа;Гибкие</w:t>
            </w:r>
            <w:proofErr w:type="spellEnd"/>
            <w:proofErr w:type="gram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входные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выходные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патрубки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удобной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установки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демонтажа;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Кнопка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принудительного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откачивания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жидкости;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Воздушный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переключатель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автоматического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включения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выключения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насоса։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Интегрированный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мотор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удобного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технического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обслуживания: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крыльчатка,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мотор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пусковой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конденсатор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образуют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единый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компактный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блок,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легко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извлекаемый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из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насоса;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Конструктивное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расположение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мотора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без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полного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погружения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перекачиваемую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жидкость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снижает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риск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его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повреждения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Вентиляционное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отверстие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высокоэффективным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фильтром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из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активированного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угля,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обеспечивающее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100%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поглощение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неприятных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запахов։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Комбинированная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режущая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система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усиленными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верхней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пластиной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ножом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Функция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защиты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мотора,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отключающая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его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перегрузке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lastRenderedPageBreak/>
              <w:t>течение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секунд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сопровождаемая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предупредительным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звуковым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сигналом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Компактный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размер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удобной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установки;</w:t>
            </w:r>
          </w:p>
          <w:p w14:paraId="7FA1CEAE" w14:textId="5AB5939D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Технические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параметры:</w:t>
            </w:r>
          </w:p>
          <w:p w14:paraId="7D82F0D4" w14:textId="13338FFD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Потребляемая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мощность: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600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Вт;</w:t>
            </w:r>
          </w:p>
          <w:p w14:paraId="235DEC87" w14:textId="1E671A90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Полезная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мощность: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540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Вт;</w:t>
            </w:r>
          </w:p>
          <w:p w14:paraId="6547C617" w14:textId="50EB5BD2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Максимальная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производительность: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108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л/мин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Номинальная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производительность: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55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л/мин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Максимальная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высота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подъема: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8.5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Номинальная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высота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подъема: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6.2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Максимальная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длина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трубопровода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горизонтали: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90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м;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Максимальная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температура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перекачиваемой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жидкости: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+50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°C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Вал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изготовлен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из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высококачественной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нержавеющей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стали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марки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AISI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304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․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Встроенная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обмотку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статора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термическая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защита,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предотвращающая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перегрев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мотора;</w:t>
            </w:r>
          </w:p>
          <w:p w14:paraId="0D875266" w14:textId="4DF10825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Входные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выходные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отверстия:</w:t>
            </w:r>
          </w:p>
          <w:p w14:paraId="1B70D811" w14:textId="60B1F840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Четыре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входа: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-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три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входа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диаметром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32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34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40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(для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подключения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биде,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мойки,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душевой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кабины,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ванны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стиральной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машины);</w:t>
            </w:r>
          </w:p>
          <w:p w14:paraId="531DC2D1" w14:textId="520C554E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Один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выход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диаметром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43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(для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подключения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канализации);</w:t>
            </w:r>
          </w:p>
          <w:p w14:paraId="37C7A012" w14:textId="6E1EC99C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Диапазон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pH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перекачиваемой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жидкости: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4-10;</w:t>
            </w:r>
          </w:p>
          <w:p w14:paraId="0054ABB5" w14:textId="5809B240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Высокая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стабильная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производительность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колебаниях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напряжения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от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180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до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200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gramStart"/>
            <w:r w:rsidRPr="007322BE">
              <w:rPr>
                <w:rFonts w:ascii="GHEA Grapalat" w:hAnsi="GHEA Grapalat" w:cs="Cambria"/>
                <w:sz w:val="20"/>
                <w:lang w:val="ru-RU"/>
              </w:rPr>
              <w:t>В</w:t>
            </w:r>
            <w:proofErr w:type="gramEnd"/>
            <w:r w:rsidRPr="007322BE">
              <w:rPr>
                <w:rFonts w:ascii="GHEA Grapalat" w:hAnsi="GHEA Grapalat" w:cs="Cambria"/>
                <w:sz w:val="20"/>
                <w:lang w:val="ru-RU"/>
              </w:rPr>
              <w:t>;</w:t>
            </w:r>
          </w:p>
          <w:p w14:paraId="4B4BF813" w14:textId="6C3A553A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Пусковой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ток: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13.65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gramStart"/>
            <w:r w:rsidRPr="007322BE">
              <w:rPr>
                <w:rFonts w:ascii="GHEA Grapalat" w:hAnsi="GHEA Grapalat" w:cs="Cambria"/>
                <w:sz w:val="20"/>
                <w:lang w:val="ru-RU"/>
              </w:rPr>
              <w:t>А</w:t>
            </w:r>
            <w:proofErr w:type="gramEnd"/>
            <w:r w:rsidRPr="007322BE">
              <w:rPr>
                <w:rFonts w:ascii="GHEA Grapalat" w:hAnsi="GHEA Grapalat" w:cs="Cambria"/>
                <w:sz w:val="20"/>
                <w:lang w:val="ru-RU"/>
              </w:rPr>
              <w:t>;</w:t>
            </w:r>
          </w:p>
          <w:p w14:paraId="3C78C905" w14:textId="0709AB0B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Рабочий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ток: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2.73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gramStart"/>
            <w:r w:rsidRPr="007322BE">
              <w:rPr>
                <w:rFonts w:ascii="GHEA Grapalat" w:hAnsi="GHEA Grapalat" w:cs="Cambria"/>
                <w:sz w:val="20"/>
                <w:lang w:val="ru-RU"/>
              </w:rPr>
              <w:t>А</w:t>
            </w:r>
            <w:proofErr w:type="gramEnd"/>
            <w:r w:rsidRPr="007322BE">
              <w:rPr>
                <w:rFonts w:ascii="GHEA Grapalat" w:hAnsi="GHEA Grapalat" w:cs="Cambria"/>
                <w:sz w:val="20"/>
                <w:lang w:val="ru-RU"/>
              </w:rPr>
              <w:t>;</w:t>
            </w:r>
          </w:p>
          <w:p w14:paraId="00C49E0F" w14:textId="1CAF2A9C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Параметры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сети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питания: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220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/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50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Гц;</w:t>
            </w:r>
          </w:p>
          <w:p w14:paraId="11F065BE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lastRenderedPageBreak/>
              <w:t>Комплектация:</w:t>
            </w:r>
          </w:p>
          <w:p w14:paraId="4E7BD7A8" w14:textId="274AD131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Сетевой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кабель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длиной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1.6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метра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евровилкой</w:t>
            </w:r>
            <w:proofErr w:type="spellEnd"/>
            <w:r w:rsidRPr="007322BE">
              <w:rPr>
                <w:rFonts w:ascii="GHEA Grapalat" w:hAnsi="GHEA Grapalat" w:cs="Cambria"/>
                <w:sz w:val="20"/>
                <w:lang w:val="ru-RU"/>
              </w:rPr>
              <w:t>;</w:t>
            </w:r>
          </w:p>
          <w:p w14:paraId="000D1EC4" w14:textId="66151E3C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Патрубок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конусной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формы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подключения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входных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трубопроводов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диаметром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32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40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мм;</w:t>
            </w:r>
          </w:p>
          <w:p w14:paraId="1261EF04" w14:textId="46DCC0F4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Патрубок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конусной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формы,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вращающийся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360°,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подключения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выходных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трубопроводов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диаметром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32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34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40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мм;</w:t>
            </w:r>
          </w:p>
          <w:p w14:paraId="521B2D91" w14:textId="67F01D44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хомутов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для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крепления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трубопроводов;</w:t>
            </w:r>
          </w:p>
          <w:p w14:paraId="77AFF540" w14:textId="26496FD3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Гарантия: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12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месяцев.</w:t>
            </w:r>
          </w:p>
          <w:p w14:paraId="74B1FAC1" w14:textId="291828FE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Включить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предложение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также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установку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насосной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станции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в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кухне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комнаты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113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Института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физики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ЕГУ.</w:t>
            </w:r>
          </w:p>
          <w:p w14:paraId="207D26F4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</w:tc>
        <w:tc>
          <w:tcPr>
            <w:tcW w:w="540" w:type="dxa"/>
            <w:vAlign w:val="center"/>
          </w:tcPr>
          <w:p w14:paraId="6AEDBDA4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3D911C69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02FBCE47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11251D03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7C4C2F2F" w14:textId="57D6BDCE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proofErr w:type="spellStart"/>
            <w:r w:rsidRPr="007322BE">
              <w:rPr>
                <w:rFonts w:ascii="GHEA Grapalat" w:hAnsi="GHEA Grapalat" w:cs="Cambria"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795" w:type="dxa"/>
            <w:vAlign w:val="center"/>
          </w:tcPr>
          <w:p w14:paraId="643C5DC7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7AE6823E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781F7463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69C10182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2C63C8B2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0B1720CB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1151D434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0B469B2C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2EBB9704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6D9D387C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438CEA8D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100F06A8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2B7F0FEF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44930071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5684C6DE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3ECE07FE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  <w:p w14:paraId="11BB2865" w14:textId="011570D9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120000</w:t>
            </w:r>
          </w:p>
        </w:tc>
        <w:tc>
          <w:tcPr>
            <w:tcW w:w="769" w:type="dxa"/>
            <w:vAlign w:val="center"/>
          </w:tcPr>
          <w:p w14:paraId="54096A28" w14:textId="2E96D294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lastRenderedPageBreak/>
              <w:t>120000</w:t>
            </w:r>
          </w:p>
        </w:tc>
        <w:tc>
          <w:tcPr>
            <w:tcW w:w="614" w:type="dxa"/>
            <w:vAlign w:val="center"/>
          </w:tcPr>
          <w:p w14:paraId="083A549B" w14:textId="6B1955E0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1</w:t>
            </w:r>
          </w:p>
        </w:tc>
        <w:tc>
          <w:tcPr>
            <w:tcW w:w="926" w:type="dxa"/>
            <w:vAlign w:val="center"/>
          </w:tcPr>
          <w:p w14:paraId="46005D1C" w14:textId="0F09911F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t>Поставка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будет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осуществлена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​​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даты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подписания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договора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между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сторонами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20-30,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lastRenderedPageBreak/>
              <w:t>позднее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декабря.</w:t>
            </w:r>
          </w:p>
          <w:p w14:paraId="40CC6A24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</w:tc>
        <w:tc>
          <w:tcPr>
            <w:tcW w:w="1569" w:type="dxa"/>
            <w:vAlign w:val="center"/>
          </w:tcPr>
          <w:p w14:paraId="1700DE9B" w14:textId="4CF4EE0D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  <w:r w:rsidRPr="007322BE">
              <w:rPr>
                <w:rFonts w:ascii="GHEA Grapalat" w:hAnsi="GHEA Grapalat" w:cs="Cambria"/>
                <w:sz w:val="20"/>
                <w:lang w:val="ru-RU"/>
              </w:rPr>
              <w:lastRenderedPageBreak/>
              <w:t>Поставка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будет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осуществлена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Cambria Math" w:hAnsi="Cambria Math" w:cs="Cambria Math"/>
                <w:sz w:val="20"/>
                <w:lang w:val="ru-RU"/>
              </w:rPr>
              <w:t>​​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даты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подписания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договора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между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сторонами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20-30,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не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позднее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25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 xml:space="preserve"> </w:t>
            </w:r>
            <w:r w:rsidRPr="007322BE">
              <w:rPr>
                <w:rFonts w:ascii="GHEA Grapalat" w:hAnsi="GHEA Grapalat" w:cs="Cambria"/>
                <w:sz w:val="20"/>
                <w:lang w:val="ru-RU"/>
              </w:rPr>
              <w:t>декабря.</w:t>
            </w:r>
          </w:p>
          <w:p w14:paraId="7D10CAE1" w14:textId="77777777" w:rsidR="00E5103A" w:rsidRPr="007322BE" w:rsidRDefault="00E5103A" w:rsidP="008E0089">
            <w:pPr>
              <w:spacing w:before="240" w:after="240"/>
              <w:rPr>
                <w:rFonts w:ascii="GHEA Grapalat" w:hAnsi="GHEA Grapalat" w:cs="Cambria"/>
                <w:sz w:val="20"/>
                <w:lang w:val="ru-RU"/>
              </w:rPr>
            </w:pPr>
          </w:p>
        </w:tc>
      </w:tr>
    </w:tbl>
    <w:p w14:paraId="21BBE4A9" w14:textId="1A82C942" w:rsidR="00B5394C" w:rsidRPr="007322BE" w:rsidRDefault="00B5394C" w:rsidP="00A17790">
      <w:pPr>
        <w:spacing w:before="240" w:after="240"/>
        <w:rPr>
          <w:rFonts w:ascii="GHEA Grapalat" w:hAnsi="GHEA Grapalat" w:cs="Cambria"/>
          <w:sz w:val="20"/>
          <w:lang w:val="ru-RU"/>
        </w:rPr>
      </w:pPr>
    </w:p>
    <w:p w14:paraId="266FAC0A" w14:textId="77777777" w:rsidR="00797D7B" w:rsidRPr="007322BE" w:rsidRDefault="00797D7B" w:rsidP="00A17790">
      <w:pPr>
        <w:spacing w:before="240" w:after="240"/>
        <w:rPr>
          <w:rFonts w:ascii="GHEA Grapalat" w:hAnsi="GHEA Grapalat" w:cs="Cambria"/>
          <w:sz w:val="20"/>
          <w:lang w:val="ru-RU"/>
        </w:rPr>
      </w:pPr>
    </w:p>
    <w:p w14:paraId="21BBE4AA" w14:textId="64F8C83C" w:rsidR="007B5B29" w:rsidRPr="007322BE" w:rsidRDefault="007B5B29" w:rsidP="00A17790">
      <w:pPr>
        <w:spacing w:before="240" w:after="240"/>
        <w:rPr>
          <w:rFonts w:ascii="GHEA Grapalat" w:hAnsi="GHEA Grapalat" w:cs="Cambria"/>
          <w:sz w:val="20"/>
          <w:lang w:val="ru-RU"/>
        </w:rPr>
      </w:pPr>
    </w:p>
    <w:p w14:paraId="372698BD" w14:textId="5EBE5690" w:rsidR="008157CC" w:rsidRPr="007322BE" w:rsidRDefault="008157CC" w:rsidP="00A17790">
      <w:pPr>
        <w:spacing w:before="240" w:after="240"/>
        <w:rPr>
          <w:rFonts w:ascii="GHEA Grapalat" w:hAnsi="GHEA Grapalat" w:cs="Cambria"/>
          <w:sz w:val="20"/>
          <w:lang w:val="ru-RU"/>
        </w:rPr>
      </w:pPr>
    </w:p>
    <w:sectPr w:rsidR="008157CC" w:rsidRPr="007322BE" w:rsidSect="00441CD4">
      <w:pgSz w:w="16838" w:h="11906" w:orient="landscape" w:code="9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65587"/>
    <w:multiLevelType w:val="hybridMultilevel"/>
    <w:tmpl w:val="88AE0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4C"/>
    <w:rsid w:val="000167D5"/>
    <w:rsid w:val="00082E03"/>
    <w:rsid w:val="000B5A58"/>
    <w:rsid w:val="001035F9"/>
    <w:rsid w:val="00127429"/>
    <w:rsid w:val="002723C0"/>
    <w:rsid w:val="0034603B"/>
    <w:rsid w:val="00375F92"/>
    <w:rsid w:val="003B1577"/>
    <w:rsid w:val="003C7801"/>
    <w:rsid w:val="004172FB"/>
    <w:rsid w:val="00436104"/>
    <w:rsid w:val="00441CD4"/>
    <w:rsid w:val="005135F2"/>
    <w:rsid w:val="00533220"/>
    <w:rsid w:val="00540E03"/>
    <w:rsid w:val="00571E52"/>
    <w:rsid w:val="005777A2"/>
    <w:rsid w:val="00656901"/>
    <w:rsid w:val="00690FD2"/>
    <w:rsid w:val="006B4027"/>
    <w:rsid w:val="006C1812"/>
    <w:rsid w:val="007322BE"/>
    <w:rsid w:val="00747B90"/>
    <w:rsid w:val="00797D7B"/>
    <w:rsid w:val="007B5B29"/>
    <w:rsid w:val="007E6321"/>
    <w:rsid w:val="00805D09"/>
    <w:rsid w:val="008157CC"/>
    <w:rsid w:val="008E0089"/>
    <w:rsid w:val="008F0021"/>
    <w:rsid w:val="009218C2"/>
    <w:rsid w:val="00932466"/>
    <w:rsid w:val="00933465"/>
    <w:rsid w:val="00983CEF"/>
    <w:rsid w:val="009A2DAD"/>
    <w:rsid w:val="009C5B47"/>
    <w:rsid w:val="00A038DC"/>
    <w:rsid w:val="00A148F7"/>
    <w:rsid w:val="00A17790"/>
    <w:rsid w:val="00A37AD8"/>
    <w:rsid w:val="00AE7D5A"/>
    <w:rsid w:val="00B244F2"/>
    <w:rsid w:val="00B5394C"/>
    <w:rsid w:val="00B5527F"/>
    <w:rsid w:val="00B60CB8"/>
    <w:rsid w:val="00B872FF"/>
    <w:rsid w:val="00BF4279"/>
    <w:rsid w:val="00C81668"/>
    <w:rsid w:val="00D22101"/>
    <w:rsid w:val="00DE1F08"/>
    <w:rsid w:val="00E068F4"/>
    <w:rsid w:val="00E5103A"/>
    <w:rsid w:val="00EC1ED8"/>
    <w:rsid w:val="00EF26D8"/>
    <w:rsid w:val="00F47509"/>
    <w:rsid w:val="00FA1BA3"/>
    <w:rsid w:val="00FA62FA"/>
    <w:rsid w:val="00FB1ABB"/>
    <w:rsid w:val="00FC35E7"/>
    <w:rsid w:val="00FC6704"/>
    <w:rsid w:val="00FD56A0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E3AA"/>
  <w15:chartTrackingRefBased/>
  <w15:docId w15:val="{AC2EA9E2-DF6B-4C2D-A888-08EDCC5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B244F2"/>
    <w:pPr>
      <w:spacing w:after="0" w:line="240" w:lineRule="auto"/>
      <w:jc w:val="center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B5394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3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D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C7FC3-F883-47A7-AFA5-DED094E9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https://mul.ysu.am/tasks/235048/oneclick?token=9dfc1a23f27ef2c9ee67dbe4ede75e55</cp:keywords>
  <dc:description/>
  <cp:lastModifiedBy>Lusine Ayvazyan</cp:lastModifiedBy>
  <cp:revision>43</cp:revision>
  <cp:lastPrinted>2024-10-09T10:45:00Z</cp:lastPrinted>
  <dcterms:created xsi:type="dcterms:W3CDTF">2024-10-09T12:29:00Z</dcterms:created>
  <dcterms:modified xsi:type="dcterms:W3CDTF">2024-11-04T09:55:00Z</dcterms:modified>
</cp:coreProperties>
</file>