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Օրբելի եղբայրների տուն թանգարան ՊՈԱԿ-ի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Օրբելի եղբայրների տուն թանգարան ՊՈԱԿ-ի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Օրբելի եղբայրների տուն թանգարան ՊՈԱԿ-ի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Օրբելի եղբայրների տուն թանգարան ՊՈԱԿ-ի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ՀՀԿԳՄՍՆԷԱՃԱՊՁԲ-24/109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ՀՀԿԳՄՍՆԷԱՃԱՊՁԲ-24/109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ՀՀԿԳՄՍՆԷԱՃԱՊՁԲ-24/109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«ՀՀԿԳՄՍՆԷԱՃԱՊՁԲ-24/109»*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«ՀՀԿԳՄՍՆԷԱՃԱՊՁԲ-24/109»*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«ՀՀԿԳՄՍՆԷԱՃԱՊՁԲ-24/109»*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չափաբաժնի համար առնվազն երկու տարի, 2-րդ չափաբաժնի համար առնվազն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չափսերը (մմ) - 280x340x295 (+-10%)
Ներքին չափսերը (մմ) - 277x337x240 (+-10%)
Քաշը 4-8 (կգ) (+-10%)
Կողպեքի տեսակը – բանալիով, հատկացվում է առնվազն 3 բանալի
Ապրանքների երաշխիքային ժամկետը՝ առնվազն 2 տարի: Ապրանքները պետք է լինեն նոր` չօգտագործված: Ապրանքների տեղափոխումը, բեռնաթափումը, տեղադրումը իրականացվում է Մատակարարի կողմից:
Նմուշ նկարը կցվում է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պահարան՝ նախատեսված գրասենյակի համար, պատրաստված լինի 2-3 մմ երկաթյա թիթեղից:
Արտաքին չափերը(մմ) 1830x 915x458 (+-10%)
Դարակների քանակ՝ 4
Դարակների չափսը՝ 457x915x458 (ԲxԼxԽ) (+-10%), առանց ոտքերի
Ներծածկույթը՝ էմալապատ
Քաշը՝ 47 կգ (+-10%)
Կողպեքի տեսակը՝ բանալիով, հատկացվում է առնվազն 3 բանալի
Ապրանքների երաշխիքային ժամկետը՝ առնվազն 1 տարի: Ապրանքները պետք է լինեն նոր` չօգտագործված: Ապրանքների տեղափոխումը, բեռնաթափումը, տեղադրումը իրականացվում է Մատակարարի կողմից:
Նմուշ նկարը կցվում է /նկարը տրվում է զուտ ընդհանուր պատկերացում կազմելու նպատակով և չի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Ծաղկաձոր, Օրբելի եղբայրների փող., 12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Ծաղկաձոր, Օրբելի եղբայրների փող., 12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