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2024-18</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___6_________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Сосудистая и открытая хирургическая лазерная система EVLT
Тип: Диодный лазер
Тип лазера: диодный, полупроводниковый, двойная длина волны, добавление третьей волны
Длина волны: 1470±10 нм и 635±10 нм
Минимальная мощность: 15 Вт.
Мощность позиционирующего луча: не более 1,5 мВт.
Длина волны позиционирующего луча находится в диапазоне 620-700 нм.
Режимы работы: как минимум непрерывный, модулированный, одиночный импульс.
Время пульсации: нижний порог не более 50 мкс, верхний порог не менее 10 с.
Способ доставки: оптоволокно.
Оптоволоконный разъем типа SMA 905 для жил от 400 до 800 мкм, открытая система
Длина провода не менее 150 см.
Начинаем хотя бы с ножного переключателя
Дисплей: цветной TFT размером не менее 7 дюймов с сенсорным управлением.
Наличие специального режима сосудистой программы.
Система охлаждения: термоэлектрическое охлаждение без активной вентиляции или жидкометаллическое охлаждение.
Сигналы тревоги во всех режимах: потеря ножного переключателя, потеря волокна, защитное включение, холод лазера, перегрев лазера
Класс медицинского изделия: IIb
Класс безопасности лазера: 4
Класс электробезопасности: не ниже класса I, тип B, EN60601-1, класс I.
Степень защиты: не ниже IPX6.
Электропитание: 100–240 В переменного тока; 50/60 Гц
Устройство должно быть новым, неиспользованным, укомплектованным всеми принадлежностями для полноценной работы, включая не менее 2 комплектов одноразовой сосудистой волоконной оптики, защитные очки для врача и пациента, катетер для введения волокна 14G, терапевтический биомодуляционный наконечник, открытый хирургический наконечник, зачистку волокна. устройство, резак для оптоволокна, запасной оптический фильтр, ножной переключатель.
Гарантия не менее 12 месяцев
Сертификаты качества не ниже ISO 13485:2016, CE 93/42/EEC, приложение II, EU 90/385/EEC, EU 2017/745, MDR (2023/607).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Электродвигатель ручной с аккумулятором, автоклавируемый, предназначен для подключения хирургических режуще-колющих инструментов.
Биты как минимум для дрели и пилы
Латеральное крепление периферийных устройств, по крайней мере, сагиттальная пила, канюляционная дрель, краниальная дрель, краниальный бор, стернотом, расширитель для травления, адаптер для проволоки
Масса не более 1 кг с насадкой и аккумулятором.
Диапазон скорости отжима не менее 0-40000 об/мин.
Диапазон скоростей колебаний не менее 0-15000 об/мин.
Угол крутящего момента не менее 7,8 Нм.
Коннектор телескопический, универсальный.
Автоклавируемая система переноса для стерильной замены наконечников.
Кнопка аварийной остановки
Рабочий шум не более 75 дБ.
Все рабочие части должны быть изготовлены из медицинской нержавеющей стали.
Другие условия:
Гарантия не менее 12 месяцев на всю систему.
Обучение персонала на месте специалистом.
Руководство пользователя на армянском или русском языке.
Товары должны быть новыми, неиспользованными.
Продукция должна быть изготовлена не позднее 12 месяцев с даты поставки.
В комплект входят все необходимые дополнительные устройства и аксессуары, необходимые для полноценной работы.
Все оборудование и аксессуары, упомянутые в спецификации, должны быть многоразовыми, иметь сертификаты качества не ниже ISO9001, ISO13485, FDA.
Коэффициент твердости инструментов не менее HRC67.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 после вступления договора в силу в течение 30 дней, а оплата продукции запланирована на 2025-2026 годы.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 после вступления договора в силу в течение 30 дней, а оплата продукции запланирована на 2025-2026 годы.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