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ՈՒԱԿ-ԷԱՃԱՊՁԲ-25/18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Национальный Центр онкологии имени В.А. Фанарджяна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Фанарджяна 76</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 медицинского назначения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Թագուհի Կարապետյան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Taguhi.karapetyan@oncology.am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010205050 /218/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Национальный Центр онкологии имени В.А. Фанарджяна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ՈՒԱԿ-ԷԱՃԱՊՁԲ-25/18</w:t>
      </w:r>
      <w:r w:rsidRPr="00E4651F">
        <w:rPr>
          <w:rFonts w:asciiTheme="minorHAnsi" w:hAnsiTheme="minorHAnsi" w:cstheme="minorHAnsi"/>
          <w:i/>
        </w:rPr>
        <w:br/>
      </w:r>
      <w:r w:rsidR="00A419E4" w:rsidRPr="00E4651F">
        <w:rPr>
          <w:rFonts w:asciiTheme="minorHAnsi" w:hAnsiTheme="minorHAnsi" w:cstheme="minorHAnsi"/>
          <w:szCs w:val="20"/>
          <w:lang w:val="af-ZA"/>
        </w:rPr>
        <w:t>2024.10.29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Национальный Центр онкологии имени В.А. Фанарджяна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Национальный Центр онкологии имени В.А. Фанарджяна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 медицинского назначения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 медицинского назначения</w:t>
      </w:r>
      <w:r w:rsidR="00812F10" w:rsidRPr="00E4651F">
        <w:rPr>
          <w:rFonts w:cstheme="minorHAnsi"/>
          <w:b/>
          <w:lang w:val="ru-RU"/>
        </w:rPr>
        <w:t xml:space="preserve">ДЛЯ НУЖД </w:t>
      </w:r>
      <w:r w:rsidR="0039665E" w:rsidRPr="0039665E">
        <w:rPr>
          <w:rFonts w:cstheme="minorHAnsi"/>
          <w:b/>
          <w:u w:val="single"/>
          <w:lang w:val="af-ZA"/>
        </w:rPr>
        <w:t>ЗАО Национальный Центр онкологии имени В.А. Фанарджяна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ՈՒԱԿ-ԷԱՃԱՊՁԲ-25/18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Taguhi.karapetyan@oncology.am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 медицинского назначения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403.81</w:t>
      </w:r>
      <w:r>
        <w:rPr>
          <w:rFonts w:ascii="Calibri" w:hAnsi="Calibri" w:cstheme="minorHAnsi"/>
          <w:szCs w:val="22"/>
        </w:rPr>
        <w:t xml:space="preserve"> драмом, российский рубль </w:t>
      </w:r>
      <w:r>
        <w:rPr>
          <w:rFonts w:ascii="Calibri" w:hAnsi="Calibri" w:cstheme="minorHAnsi"/>
          <w:lang w:val="af-ZA"/>
        </w:rPr>
        <w:t>4.51</w:t>
      </w:r>
      <w:r>
        <w:rPr>
          <w:rFonts w:ascii="Calibri" w:hAnsi="Calibri" w:cstheme="minorHAnsi"/>
          <w:szCs w:val="22"/>
        </w:rPr>
        <w:t xml:space="preserve"> драмом, евро </w:t>
      </w:r>
      <w:r>
        <w:rPr>
          <w:rFonts w:ascii="Calibri" w:hAnsi="Calibri" w:cstheme="minorHAnsi"/>
          <w:lang w:val="af-ZA"/>
        </w:rPr>
        <w:t>436.92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2024.11.18.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ՈՒԱԿ-ԷԱՃԱՊՁԲ-25/18</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"ՈՒԱԿ-ԷԱՃԱՊՁԲ-25/18"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"ՈՒԱԿ-ԷԱՃԱՊՁԲ-25/18"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ՈՒԱԿ-ԷԱՃԱՊՁԲ-25/18</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10</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15</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рентгеновская лента для компьютерной томографии (стриптиза) Sony (так в медицинском учреждении называют принтер Sony) упаковочная коробка - 125 штук ленты, размер 35*43 см, качественная. На момент сдачи товар должен иметь срок годности не менее 50%. срок годности товара должен быть не менее 50%. Единица измерения коробка. 1 коробка равна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степлер для фиксации тканей (степлер),с клейкой лентой, одноразовый, в индивидуальной упаковке,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80*50*10.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Это стерильная, кровоостанавливающая, впитывающаяся желейная губка, изготовленная из вспененного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SSP80*50*0,1.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"Представляет собой стерильную, кровоостанавливающую, впитывающуюся желейную губку, изготовленную из пены натурального лечебного желе (лиафилизированный гидролизованный коллаген). Он равномерно пористый, нетоксичный, противоаллергический, противоиммунагенный, нейтральный, негорючий. Стерилизованный гамма-лучами, подлежит немедленному использованию без предварительной стерилизации.Продается в стерильных блистерах или конвертах. Не требует особых условий хранения, как и другие кровоостанавливающие средства. Равномерная пористость гарантирует быстрое и эффективное кровоснабжение. После установки полностью разлагается и впитывается в течение 3-4 недель без остатков и инкапсуляции. Размер՝ 
SSP 10*10*10 .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18fr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более удобное положение, уменьшая трение окружающих тканей. размер 22fr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одинаковом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24fr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катетер-дренаж Редонтип предназначен для аспирации и удаления содержимого полостей. наконечник катетера открытый, атравматично изогнутый, имеет расположенные на равном расстоянии двусторонние атравматично изогнутые боковые аспирационные отверстия. изготовлен из прозрачного термопластичного нетоксичного ПВХ, благодаря чему смягчается теплом тела, принимая наиболее удобное положение, уменьшая трение окружающих тканей. размер 26fr длина 70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G-18x70 мм, направляющая: 0,89 мм x 50 см, катетер: 7F, 20 см; 16/16G. пункционная игла Селдингера, гибкий, нитиноловый J-образный направляющий наконечник, расширитель, 3 пробки, содержащие эластичную мембрану.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14 г, длина: 10-15 см. Предназначен для сложных систем MAGNUM и Vigeo V-Teq. наличие маркировки, контролирующей глубину На игле, в зависимости от размера иглы в зависимости от цвета.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эргономичной ручкой, направляющей и троакаром, что позволяет уменьшить повреждение тканей . Канюля из обожженного металла с биоптическим валиком (цилиндром). Толщина иглы: 18 г, длина: 20 см. Предназначен для системы Vigeo V-Teq. наличие маркировки, контролирующей глубину На игле, в зависимости от цвета размеров иглы.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направляющая игла для новообразований для маммографии, 21 г с иглой длиной 10-12 см. единица измерения: шт.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типа Chiba предназначена для аппарационной биопсии. Толщина 18 г длина 15 см. Игла должна иметь эхогенный наконечник, пробку для контроля глубины, маркировку, указывающую глубину проникновения, прозрачный конус Люэра для контроля отбора проб, цветовую кодировку. Сертификаты контроля качества, по крайней мере, ISO.13485 и MDR APROVED CE. На этапе оценки участник обязан представить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региональной анестезии, размер: 50 или 80 мм по требованию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мл, плотный, не тающий, качественный.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 термопластичного силиконизированного поливинилхлорида, рентген-положительный продольный контур и шкала см, плоский изогнутый конец, дистальные и боковые отверстия. длина 45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рентген-положительный продольный разрез и сантиметровую шкалу, внутреннее покрытие ПЭТ-осла должно быть антитромботическим, не забивающим, гладким. длина 40 см, размер 28.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полоску и сантиметровую шкалу, внутреннее покрытие должно быть антиагрегантным, не забивающим, гладким. длина 40 см, размер 24.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должен иметь рентгеновскую положительную продольную полосу и сантиметровую шкалу, внутреннее покрытие должно быть антиагрегантным, не забивающим, гладким. длина 40 см, размер 32.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16,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назогастральный, размер N 18,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зонд оротрахеальный, размер CH-34 Fr, длина 1100 мм,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из которого изготовлены занозы, гипоаллергенен, не вызывает нежелательной реакции кожи при контакте с кожей, благодаря пористости /перфорации обеспечивается вентиляция кожи под занозой, вода происходит перегрев или чрезмерное увлажнение. Материал размягчается при нагревании от + 60 до + 80 ° C и позволяет придать ему любую сложную конфигурацию в соответствии с особенностями данной части кузова. Восстанавливает прочность при охлаждении и надежно выполняет необходимые функции: служит опорой и защищает данную деталь от внешних механических воздействий. В отличие от гипсовых пластырей они просты и быстры в использовании, гигиеничны, не вызывают перегрева кожи при установке, на участке кожи под пластырем происходит нормальная вентиляция, во время последующей смены повязки или текущего контроля и ухода термопластичный бандаж не теряет своих свойств и может использоваться до тех пор, пока в этом есть необходимость. Размер в соответствии с требованиями заказчика.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Твердый гель для длительного мониторинга, покрытый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предназначенного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 приемлемы только продукты брендов Portex, DEAS или MedLine.   Размер: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термопластичного, нетоксичного для имплантации поливинилхлорида, предназначен для Орро-и назотрахеальной интубации, манжета специального сверхтонкого типа, грушевидной структуры, с изогнутым вырезом, отверстием Мерфи, наличием положительной линии продольного рентгеновского снимка на монете;приемлемы только продукты брендов Portex, DEAS или MedLine.  Размер 5,5, качество.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6,5. приемлемы только продукты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 продукт должен обязательно иметь сертификат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7,5.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Эндотрахеальная трубка с армированной манжетой, стерильная, размер 8. продукт обязательно должен иметь сертификат качества.Приемлемы продукты только брендов Portex, DEAS или MedLine.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41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35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двойная, с манжетой, стерильная, размер 37: справа, слева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интубационная трубка с манжетой, стерильная, размер 39: справа, слева.: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ambu Park объемом 3 л, в маске, для взрослых.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губной гармошки, длина стержня не менее 36 см, пистолетного типа. предназначена для разрезания и коагуляции тканей и сосудов. изделие должно иметь сертификат качества, быть новым и неиспользованным.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губной гармошки, длина стержня не менее 23 см, пистолетного типа. предназначена для разрезания и коагуляции тканей и сосудов. изделие должно иметь сертификат качества, быть новым и неиспользованным.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нетканого материала, натурального пленочного материала /целлюлозы/ волокон, полученных в результате переработки. Лента покрыта гипоаллергенным клеем. Эффективная профилактика и уменьшение распространения рубцов. в отличие от обычных клейких лент, изготовленных из ткани или бумаги, клейкая лента для повязок стерильна, эластична и не отрывается от кожи при движениях, обеспечивая эффективную фиксацию краев раны. Размер в соответствии с требованиями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"Вкладыши изготовлены из медицинского силикона /поливинилацетата/, он нейтрален с биологической и иммунологической точки зрения, не вызывает воспалительных процессов и аллергических реакций со стороны организма. 
Стельки имеют гладкую поверхность, что позволяет легко вставлять их в носовые проходы и так же легко удалять через два-три дня после операции, не повреждая слизистую оболочку.
Наряду с гладкой поверхностью вкладыши обладают микропроцессорной структурой, благодаря чему даже без дополнительных материалов вкладыши оказывают кровоостанавливающее действие.  
   Трубка, встроенная в конструкцию с трубкой-вкладышем, позволяет пациенту дышать сразу после операции, а также способствует удалению жидких веществ из носовой полости.
 В упаковке есть одна пара/ правая и левая / вкладышей, вкладыши стерильные, стерилизация проводится газообразно.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флизелиновая клейкая лента 3 м, размер: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одноразовая автоматическая система отбора проб длиной 18 г 25 см для слитой биопсии. бренды Vigeo приемлемы для заказчика, наличие авторизационного письма от производителя.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прикроватная тумбочка из пластика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контейнер для сбора мочи, пластиковый, качественный.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hogna, в который входят: мешок с клапаном, трубка,наконечник.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Кислородный увлажнитель воздуха Babrovi, пластиковый контейнер, без оксиметра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пробки для стеклянных бутылок емкостью 400 мл и 200 мл, предназначенные для фармацевтических препаратов.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фармацевтических препаратов объемом 400 мл и 200 мл, стеклянная бутылка вместимостью, неокрашенная, диаметр разреза 10 мм, Внутренний диаметр крышки 20 мм, высота 7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видеопринтера, для УЗИ.Ширина бумаги составляет 110 мм, длина-20 м, внутренний диаметр-12 мм, предназначен для видеопринтера Sony.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 мм/20 м/, для урофлуорометрии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Твердость гранул: 91,6%, состав: гидроксид Ca 80%, гидроксид Na менее 4%, показатель pH этила: менее 1%, H2O/влажность/ 15,6-15,8%. изменение цвета можно изменить на белый /фиолетовый /белый. продукт имеет сертификат качества. на момент сдачи продукта его содержание составит 50 %. истечение срока годности. Единица измерения: литры. 1 литр равен 1 штуке.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15/22, гибкий, но не складывающийся, имеет две трубки, соединенные бифуркационным соединителем, угловой соединитель без мешка. длина: 210-230 см.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"Экструзионная трубка с янкауэром, наконечником, 
на этапе оценки участник обязуется предоставить образец в срок, установленный заказчиком.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влажного введения плевральной жидкости, должен иметь тонкостенную пункционную иглу короткого сечения, 1,8*80 мм, удлинительную трубку с винтовым соединителем, шприц объемом 50-60 мл, с крепежным местом в форме винта, мешок для приема жидкости объемом 2 л с соединительной трубкой длиной не менее 90 см. трехступенчатый Т-образный соединительный кран с винтом: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инжектора Bayer Medrad. Единица измерения: пара.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Изготовлен из прозрачного пластика, размер соединения 15/15-22, фильтр бактериовирусный, гидрофобно-мембранный, степень фильтрации 99,999% для 24-часового Tash, вес не более 29 г, сопротивление потоку 3,3 см H2O (при 60 л/мин), мертвое пространство не более одноразовый, стерильный, апирогенный, нетоксичный: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маркер для нанесения маркировки на кожу,качественный . На момент сдачи товар должен иметь срок годности не менее 50%. срок годности товара должен быть не менее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2.5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I-образного типа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"ларингиальная Маска типа N 5 I-GL с цветовым разделением. На этапе оценки участник обязан представить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эпидуральной анестезии 18G с фильтром и фиксатором: 
Содержит: 
1.Металлопластиковая игла типа tuohi:18 г 80 мм, маркированная: 
2.Полиамидный катетер с маркировкой 0,8x900 мм, с круглым наконечником и 3 отверстиями: 
3.Шприц низкого сопротивления с ограничителем обратного хода, маркировкой, типа Luer Slip: 
4.Бактериовирусный фильтр 0,2 мкм с двусторонней фильтрацией: 
5.Соединитель Luer lock для катетера:
6. направляющий катетер, 
7.фиксатор катетера в месте прокола: 
Качественный. Продукт обязательно должен иметь сертификат качества. 1 набор равен 1 штуке.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Чрескожная почечная трубка размером 10fr, содержит 1 шт. катетера с гидрофильным покрытием, дренажный катетер, 1 шт. пункционной иглы, 1 шт. соединительной трубки, шпильки trokar, одноразовые, 40 см. Наличие сертификата CE является обязательным: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Презерватив из натурального латекса для УЗИ-датчиков, без резервуар и смазки. Диаметр: 28 мм, длина: 205 мм, одноразовые, в индивидуальной упаковке. матовая волна или аналогичная торговая марка.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100 х 25 Х 15, стандартный, с резьбой.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Многофункциональные, стерильные, кровоостанавливающие, нерассасывающиеся губчатые тампоны изготовлены из лекарственной ПВА (поливинилалкаол) и внешнего слоя целлюлозы. Он равномерно пористый, не вспенивается. Стерилизованный гамма-лучами, подлежит немедленному использованию без предварительной стерилизации. Контакт с водой или жидкостью образует липкий гелевый слой и блокирует кровоточащие капилляры.: Затем губка расширяется от влаги и оказывает умеренное давление на сосуды, останавливая кровотечение. Таким образом, тампоны с гомеостатическим бинтом проявляют эффект двойного кровоизлияния.Внешний слой ускоряет свертывание крови, внутренний, губчатый, обеспечивает физическое кровоснабжение. Легко устанавливается и снимается. Не подлежит повторному использованию. Размер: 80 х 30 х 15, анатомический, с резьбой и трубкой. На этапе оценки участник обязуется предоставить образец в срок, установленный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электронный, предназначен для термоформования в углублении. Диапазон измерения температуры: не менее 32,0 ° C-42,9 ° C. Точность: 35,5 ° C-42,0 ° C ± 0,1 ° C. Звуковой сигнал лихорадки ≥37,8 ° C: 30 ± 3 коротких звуковых сигнала.  При ≤ 37,8 нормальный звуковой сигнал: 10 ± 2 длинных звуковых сигнала в течение 10 секунд. Автоматическое отключение : не более 10 минут ± 2 минуты. Срок службы батареи: не менее 2 лет. Продукт должен быть новым и неиспользованным, в закрытой упаковке. Должен быть гарантийный срок не менее 1 года, в случае неисправности поставщик обязуется заменить его новым. На этапе оценки участник обязуется предоставить образец в срок, установленный заказчиком.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