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ՀԱԷԿ-ԷԱՃԱՊՁԲ-187/24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բենզինի, դիզելային վառելիքի և պրոպան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ՀԱԷԿ-ԷԱՃԱՊՁԲ-187/24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բենզինի, դիզելային վառելիքի և պրոպան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բենզինի, դիզելային վառելիքի և պրոպան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ՀԱԷԿ-ԷԱՃԱՊՁԲ-187/24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բենզինի, դիզելային վառելիքի և պրոպան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ՀԱԷԿ-ԷԱՃԱՊՁԲ-187/24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ՀԱԷԿ-ԷԱՃԱՊՁԲ-187/24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ՀԱԷԿ-ԷԱՃԱՊՁԲ-187/24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«ՀԱԷԿ-ԷԱՃԱՊՁԲ-187/24»*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ՀԱԷԿ-ԷԱՃԱՊՁԲ-187/24*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«ՀԱԷԿ-ԷԱՃԱՊՁԲ-187/24»*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ՀԱԷԿ-ԷԱՃԱՊՁԲ-187/24*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ԱԻ-92,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5մգ/դմա-ից ոչ ավելի, բենզոլի ծավալային մասը 1%-ից ոչ ավելի, խտությունը` 15ºC  ջերմաստիճանում` 720-ից մինչև 775 կգ/մա, ծծմբի պարունակությունը` 10մգ/կգ-ից ոչ ավելի, թթվածնի զանգվածային մասը` 2,7%-ից ոչ ավելի, օքսիդիչների ծավալային  մասը, ոչ ավելի` մեթանոլ 3%, էթանոլ-5%, իզոպրոպիլ սպիրտ-10%, իզոբուտիլ սպիրտ-10%, եռաբութիլ սպիրտ-7%, եթերներ (C₅ և ավելի) -15%, այլ օքսիդիչներ-10%, անվտանգությունը, մակնշումը և փաթեթավորումը` ըստ ՀՀ կառավարության 2004թ նոյեմբերի 11-ի №1592-Ն որոշմամբ հաստատված ՙՆերքին այրման շարժիչային վառելիքների տեխնիկական կանոնակարգի՚, մատակարարումը կտրոնային, մատակարարումը Արմավիրի մարզում կամ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ԱԻ-95 պրեմիում, արտաքին տեսքը` մաքուր և պարզ, օկտանային թիվը որոշված հետազոտական մեթոդով` ոչ պակաս 95, շարժիչային մեթոդով` ոչ պակաս 85, բենզինի հագեցած գոլորշիների ճնշումը` 45-ից մինչև 100 կՊա, կապարի պարունակությունը 5մգ/դմա-ից ոչ ավելի, բենզոլի ծավալային մասը 1%-ից ոչ ավելի, խտությունը` 15ºC  ջերմաստիճանում` 720-ից մինչև 775 կգ/մա, ծծմբի պարունակությունը` 10մգ/կգ-ից ոչ ավելի, թթվածնի զանգվածային մասը` 2,7%-ից ոչ ավելի, օքսիդիչների ծավալային  մասը, ոչ ավելի` մեթանոլ 3%, էթանոլ-5%, իզոպրոպիլ սպիրտ-10%, իզոբուտիլ սպիրտ-10%, եռաբութիլ սպիրտ-7%, եթերներ (C₅ և ավելի) -15%, այլ օքսիդիչներ-10%, անվտանգությունը, մակնշումը և փաթեթավորումը` ըստ ՀՀ կառավարության 2004թ նոյեմբերի 11-ի №1592-Ն որոշմամբ հաստատված ՙՆերքին այրման շարժիչային վառելիքների տեխնիկական կանոնակարգի՚, մատակարարումը կտրոնային, մատակարարումը Արմավիրի մարզում կամ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Սեզոնային,  դիզել, ցետանային թիվը 51-ից ոչ պակաս, ցետանային ցուցիչը-46-ից ոչ պակաս, խտությունը 15ºC ջերմաստիճանում  820-ից մինչև 845 կգ/մա, ծծմբի պարունակությունը 10 մգ/կգ-ից ոչ ավելի, բռնկման ջերմաստիճանը 55ºC -ից ոչ ցածր, ածխածնի մնացորդը 10% նստվածքում 0,3%-ից ոչ ավելի, մածուցիկությունը 40ºC -ում` 2,0-ից մինչև 4,5 մմԱ/վ, պղտորման ջերմաստիճանը` 0ºC -ից ոչ բարձր, անվտանգությունը, մակնշումը և փաթեթավորումը` ըստ ՀՀ կառավարության 2004թ նոյեմբերի 11-ի №1592-Ն որոշմամբ հաստատված ՙՆերքին այրման շարժիչային վառելիքների տեխնիկական կանոնակարգի՚, մատակարարումը բաքով և կտրոններով,  մատակարարումը Արմավիրի մարզում կամ Երևան քաղաքում (կտրոնների սպասարկումը կատարվի Երևան, Վաղարշապատ, Արմավիր, Մեծամոր համայնքներում)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ԳՈՍՏ P 55475-2013 (ДТ-З-K5) կամ համարժեքը մատակարարումը՝բաքով և կտրոնով ՀԱԷԿ ՓԲԸ-ի տարածք: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 գազ հեղուկացված, ԳՕՍՏ 20448-90, բալոնում գազի պարունակությունը` 20 կգ (9,46մ³), ծավալը` 40 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ապրիլ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(վաթսուն)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մարտի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(քսան)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30 մարտի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