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ԼԱԲՈՐԱՏՈՐ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ԼԱԲՈՐԱՏՈՐ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ԼԱԲՈՐԱՏՈՐ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ԼԱԲՈՐԱՏՈՐ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ՀԱԱՀ-ԷԱՃԱՊՁԲ-24/170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Սեղան-լվացարանի հիմքում է քանդովի  կարկասը՝ պատրաստված ուղղանկյունային պողպատե խողովակներից (60х30х2 մմ կտրվածքով), ներկած էպոքսի-պոլիէֆիրային բաց մոխրագույն փոշե ներկով։ Սեղան-լվացարանի իրանը պատրաստված է թերթապողպատից՝ ներկած էպոքսի-պոլիէֆիրային բաց մոխրագույն փոշե ներկով։ Երկու կախովի պատվանդաններ՝ մեկը սարքավորված է երկու դռնով, երկրորդը՝ 270°լրիվ բացմամբ հատուկ ծխնիներով մի դռնանի է։ Դռների վերևում առկա է  45° անկյունով շեղատ։ Պահարանի հատակը  հանովի է (հատակից հաղորդակցություններ մատակարարելու հարմարության համար):
Հատակի անհարթությունը շտկելու համար կարկասում նախատեսված են կարգավորվող հենարաններ(0-30 մմ):
Սեղան-լվացարանը համալրվում է՝
- չժանգոտվող պողպատից լվացարանով, (չափ․400х400х300 մմ)՝ ստանդարտ տեղադրված է ձախից իր չորանոցով:
- տաք և սառը ջրի հատուկ, քիմիական դիմացկուն խառնիչով (շարժական՝ բարձրությունը կառավարվող ծորակով)
- սիֆոն` ծալքավոր պոլիպրոպիլենային ճկափողով (600 մմ երկարությամբ )՝ կոյուղու միացման համար,
- ճկափողով (800 մմ երկարությամբ)՝ ջրամատակարարման համակարգին միանալու համար:
Սեղան-լվացարանի աշխատանքային մակերեսի նյութը՝ չժանգոտվող պողպատ։
Եզրաչափերը՝  (ԵхԼхԲ), 1500х600х900 մմ։
Ապրանքի արժեքը ներառում է  տեղափոխումը մինչև նախատեսված վայր, ինչպես նաև հավաքման և տեղադրման ծառայությունը։ Գույնը և վերջնական տեսքը ըստ պատվիրատուի պահանջի: Երաշխիքային ժամկետը՝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