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государственного надзора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Маштоца 47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административных оборудований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Ախոյան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ani.akhoyan@supervision.am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+374-10-31-31-82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государственного надзора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ՊՎԾ-ԷԱՃԱՊՁԲ-24/08</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государственного надзора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государственного надзора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административных оборудований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административных оборудований</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государственного надзора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ՊՎԾ-ԷԱՃԱՊՁԲ-24/08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ani.akhoyan@supervision.am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административных оборудований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ՊՎԾ-ԷԱՃԱՊՁԲ-24/08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ՊՎԾ-ԷԱՃԱՊՁԲ-24/08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на площадь 25-30 м2, Тип: сплит, инвертор, основные режимы: нагрев, охлаждение, мощность в режиме охлаждения: 9000-9500 BTU, в режиме нагрева: 9000-9500 BTU, расход электроэнергии в режиме охлаждения: 821-870 Вт, в режиме нагрева: 730-771 Вт, уровень шума внутреннего блока не более 43 дБ, источник питания 220-240В / 50 Гц: включая установку. Гарантия: не менее 1095 дней.
Товары должны быть новыми, неиспользованными. доставка должна быть произведена в полном объеме на адрес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на площадь 30-40 м2, Тип: сплит, инвертор, основные режимы: нагрев, охлаждение, мощность в режиме охлаждения: 12000-13000 BTU, в режиме нагрева: 12000-13000 BTU, расход электроэнергии в режиме охлаждения: 1040-1095 Вт, в режиме нагрева: 995-1055 Вт, уровень шума внутреннего блока не более 45 дБ, источник питания 220-240 в/50 Гц. Включая установку. Гарантия: не менее 1095 дней.
Товары должны быть новыми, неиспользованными. доставка должна быть произведена в полном объеме на адрес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мощностью не менее 360W, емкость аккумулятора не менее 7Ач, входное/выходное напряжение 110/230V, уровень шума не более 40 дБ. Защита от перегрузки, короткого замыкания, тип подключения: европейский стандарт, цжет: черный.
Гарантия: не менее 365 дней
Товары должны быть новыми, неиспользованными. доставка должна быть произведена в полном объеме на адрес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