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дома-музея Арама Хачатряна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ՀՀԿԳՄՍՆԷԱՃԱՊՁԲ-24/113</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дома-музея Арама Хачатряна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дома-музея Арама Хачатряна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дома-музея Арама Хачатряна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ՀՀԿԳՄՍՆԷԱՃԱՊՁԲ-24/113*</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ՀՀԿԳՄՍՆԷԱՃԱՊՁԲ-24/113</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___1 год___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без поручней, каркас из цельного бука, основание сиденья из фанеры толщиной не менее 107 мм, спинка и сиденье с набивкой из губки толщиной 5 мм плотностью не менее 30 кг/м3, обивка толщиной не менее 0,4 кг/м² Плотная, плотная, качественная ткань. Цвет: темно-синий, оттенок по согласованию с заказчиком. Габариты: 990 х 490 х 480 мм, глубина сиденья: 480 мм, высота сиденья от пола: 470 мм. Гарантия: не менее 1 года.
Указанные товары должны быть новыми, неиспользованными. Транспортировка, обработка, указанных товаров осуществляется поставщиком. Образец /картинка 4/ прилагается.Образец картинка предоставляется только для общих целей и не является частью какого-либо будущего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3 улица Заробян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