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48" w:rsidRPr="002E51ED" w:rsidRDefault="00274F48" w:rsidP="00274F48">
      <w:pPr>
        <w:jc w:val="center"/>
        <w:rPr>
          <w:rFonts w:ascii="GHEA Grapalat" w:hAnsi="GHEA Grapalat"/>
          <w:b/>
          <w:sz w:val="16"/>
          <w:szCs w:val="16"/>
          <w:lang w:val="es-ES"/>
        </w:rPr>
      </w:pPr>
      <w:r w:rsidRPr="002E51ED">
        <w:rPr>
          <w:rFonts w:ascii="GHEA Grapalat" w:hAnsi="GHEA Grapalat" w:cs="Sylfaen"/>
          <w:b/>
          <w:sz w:val="16"/>
          <w:szCs w:val="16"/>
          <w:lang w:val="es-ES"/>
        </w:rPr>
        <w:t>ՏԵԽՆԻԿԱԿԱՆ ԲՆՈՒԹԱԳԻՐ</w:t>
      </w:r>
      <w:r w:rsidRPr="002E51ED">
        <w:rPr>
          <w:rFonts w:ascii="GHEA Grapalat" w:hAnsi="GHEA Grapalat"/>
          <w:b/>
          <w:sz w:val="16"/>
          <w:szCs w:val="16"/>
          <w:lang w:val="es-ES"/>
        </w:rPr>
        <w:t>*</w:t>
      </w:r>
    </w:p>
    <w:p w:rsidR="00274F48" w:rsidRPr="002E51ED" w:rsidRDefault="00274F48" w:rsidP="00274F48">
      <w:pPr>
        <w:rPr>
          <w:rFonts w:ascii="GHEA Grapalat" w:hAnsi="GHEA Grapalat"/>
          <w:sz w:val="16"/>
          <w:szCs w:val="16"/>
          <w:lang w:val="es-ES"/>
        </w:rPr>
      </w:pPr>
    </w:p>
    <w:tbl>
      <w:tblPr>
        <w:tblW w:w="15175" w:type="dxa"/>
        <w:jc w:val="center"/>
        <w:tblLook w:val="0000" w:firstRow="0" w:lastRow="0" w:firstColumn="0" w:lastColumn="0" w:noHBand="0" w:noVBand="0"/>
      </w:tblPr>
      <w:tblGrid>
        <w:gridCol w:w="688"/>
        <w:gridCol w:w="1158"/>
        <w:gridCol w:w="16"/>
        <w:gridCol w:w="1528"/>
        <w:gridCol w:w="1724"/>
        <w:gridCol w:w="5201"/>
        <w:gridCol w:w="4849"/>
        <w:gridCol w:w="11"/>
      </w:tblGrid>
      <w:tr w:rsidR="00274F48" w:rsidRPr="000A3FCD" w:rsidTr="002B2F78">
        <w:trPr>
          <w:gridAfter w:val="1"/>
          <w:wAfter w:w="11" w:type="dxa"/>
          <w:trHeight w:val="28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F48" w:rsidRPr="000A3FCD" w:rsidRDefault="00274F48" w:rsidP="00C10112">
            <w:pPr>
              <w:jc w:val="center"/>
              <w:rPr>
                <w:rFonts w:ascii="GHEA Grapalat" w:hAnsi="GHEA Grapalat" w:cs="Arial"/>
                <w:color w:val="000000"/>
                <w:sz w:val="12"/>
                <w:szCs w:val="16"/>
                <w:lang w:val="es-ES"/>
              </w:rPr>
            </w:pPr>
          </w:p>
        </w:tc>
        <w:tc>
          <w:tcPr>
            <w:tcW w:w="14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48" w:rsidRPr="000A3FCD" w:rsidRDefault="00274F48" w:rsidP="00C10112">
            <w:pPr>
              <w:jc w:val="center"/>
              <w:rPr>
                <w:rFonts w:ascii="GHEA Grapalat" w:hAnsi="GHEA Grapalat" w:cs="Arial"/>
                <w:b/>
                <w:color w:val="000000"/>
                <w:sz w:val="12"/>
                <w:szCs w:val="16"/>
                <w:lang w:val="es-ES"/>
              </w:rPr>
            </w:pPr>
            <w:proofErr w:type="spellStart"/>
            <w:r w:rsidRPr="003F0F24">
              <w:rPr>
                <w:rFonts w:ascii="GHEA Grapalat" w:hAnsi="GHEA Grapalat" w:cs="Arial"/>
                <w:b/>
                <w:color w:val="000000"/>
                <w:sz w:val="12"/>
                <w:szCs w:val="16"/>
              </w:rPr>
              <w:t>Գնման</w:t>
            </w:r>
            <w:proofErr w:type="spellEnd"/>
            <w:r w:rsidRPr="000A3FCD">
              <w:rPr>
                <w:rFonts w:ascii="GHEA Grapalat" w:hAnsi="GHEA Grapalat" w:cs="Arial"/>
                <w:b/>
                <w:color w:val="000000"/>
                <w:sz w:val="12"/>
                <w:szCs w:val="16"/>
                <w:lang w:val="es-ES"/>
              </w:rPr>
              <w:t xml:space="preserve"> </w:t>
            </w:r>
            <w:proofErr w:type="spellStart"/>
            <w:r w:rsidRPr="003F0F24">
              <w:rPr>
                <w:rFonts w:ascii="GHEA Grapalat" w:hAnsi="GHEA Grapalat" w:cs="Arial"/>
                <w:b/>
                <w:color w:val="000000"/>
                <w:sz w:val="12"/>
                <w:szCs w:val="16"/>
              </w:rPr>
              <w:t>առարկայի</w:t>
            </w:r>
            <w:proofErr w:type="spellEnd"/>
          </w:p>
        </w:tc>
      </w:tr>
      <w:tr w:rsidR="00274F48" w:rsidRPr="002E51ED" w:rsidTr="002B2F78">
        <w:trPr>
          <w:gridAfter w:val="1"/>
          <w:wAfter w:w="11" w:type="dxa"/>
          <w:trHeight w:val="331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0A3FCD" w:rsidRDefault="00274F48" w:rsidP="00C10112">
            <w:pPr>
              <w:jc w:val="center"/>
              <w:rPr>
                <w:rFonts w:ascii="GHEA Grapalat" w:hAnsi="GHEA Grapalat" w:cs="Arial"/>
                <w:color w:val="000000"/>
                <w:sz w:val="12"/>
                <w:szCs w:val="16"/>
                <w:lang w:val="es-ES"/>
              </w:rPr>
            </w:pPr>
            <w:r w:rsidRPr="003F0F24">
              <w:rPr>
                <w:rFonts w:ascii="GHEA Grapalat" w:hAnsi="GHEA Grapalat" w:cs="Arial"/>
                <w:color w:val="000000"/>
                <w:sz w:val="12"/>
                <w:szCs w:val="16"/>
                <w:lang w:val="ru-RU"/>
              </w:rPr>
              <w:t>Հ</w:t>
            </w:r>
            <w:r w:rsidRPr="000A3FCD">
              <w:rPr>
                <w:rFonts w:ascii="GHEA Grapalat" w:hAnsi="GHEA Grapalat" w:cs="Arial"/>
                <w:color w:val="000000"/>
                <w:sz w:val="12"/>
                <w:szCs w:val="16"/>
                <w:lang w:val="es-ES"/>
              </w:rPr>
              <w:t>/</w:t>
            </w:r>
            <w:r w:rsidRPr="003F0F24">
              <w:rPr>
                <w:rFonts w:ascii="GHEA Grapalat" w:hAnsi="GHEA Grapalat" w:cs="Arial"/>
                <w:color w:val="000000"/>
                <w:sz w:val="12"/>
                <w:szCs w:val="16"/>
              </w:rPr>
              <w:t>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48" w:rsidRPr="00E752ED" w:rsidRDefault="00274F48" w:rsidP="00C10112">
            <w:pPr>
              <w:jc w:val="center"/>
              <w:rPr>
                <w:rFonts w:ascii="GHEA Grapalat" w:hAnsi="GHEA Grapalat" w:cs="Arial"/>
                <w:color w:val="000000"/>
                <w:sz w:val="12"/>
                <w:szCs w:val="16"/>
                <w:lang w:val="es-ES"/>
              </w:rPr>
            </w:pP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Գնումների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պլանով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նախատեսված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միջանցիկ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ծածկագիրը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`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ըստ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r w:rsidRPr="009D1ED9">
              <w:rPr>
                <w:rFonts w:ascii="GHEA Grapalat" w:hAnsi="GHEA Grapalat"/>
                <w:sz w:val="10"/>
                <w:szCs w:val="16"/>
              </w:rPr>
              <w:t>ԳՄԱ</w:t>
            </w:r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դասակարգ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hy-AM"/>
              </w:rPr>
              <w:t>-</w:t>
            </w:r>
            <w:proofErr w:type="spellStart"/>
            <w:r w:rsidRPr="009D1ED9">
              <w:rPr>
                <w:rFonts w:ascii="GHEA Grapalat" w:hAnsi="GHEA Grapalat"/>
                <w:sz w:val="10"/>
                <w:szCs w:val="16"/>
              </w:rPr>
              <w:t>ման</w:t>
            </w:r>
            <w:proofErr w:type="spellEnd"/>
            <w:r w:rsidRPr="009D1ED9">
              <w:rPr>
                <w:rFonts w:ascii="GHEA Grapalat" w:hAnsi="GHEA Grapalat"/>
                <w:sz w:val="10"/>
                <w:szCs w:val="16"/>
                <w:lang w:val="es-ES"/>
              </w:rPr>
              <w:t xml:space="preserve"> (CPV)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48" w:rsidRPr="003F0F24" w:rsidRDefault="00274F48" w:rsidP="00C10112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3F0F24">
              <w:rPr>
                <w:rFonts w:ascii="GHEA Grapalat" w:hAnsi="GHEA Grapalat"/>
                <w:sz w:val="14"/>
                <w:szCs w:val="16"/>
              </w:rPr>
              <w:t>Անվանումը</w:t>
            </w:r>
            <w:proofErr w:type="spellEnd"/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48" w:rsidRPr="003F0F24" w:rsidRDefault="00274F48" w:rsidP="00C10112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F412AC">
              <w:rPr>
                <w:rFonts w:ascii="GHEA Grapalat" w:hAnsi="GHEA Grapalat"/>
                <w:sz w:val="16"/>
              </w:rPr>
              <w:t>Наименование</w:t>
            </w:r>
            <w:proofErr w:type="spellEnd"/>
          </w:p>
        </w:tc>
        <w:tc>
          <w:tcPr>
            <w:tcW w:w="10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48" w:rsidRPr="003F0F24" w:rsidRDefault="00274F48" w:rsidP="00C10112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3F0F24">
              <w:rPr>
                <w:rFonts w:ascii="GHEA Grapalat" w:hAnsi="GHEA Grapalat"/>
                <w:sz w:val="14"/>
                <w:szCs w:val="16"/>
              </w:rPr>
              <w:t>Տեխնիկական</w:t>
            </w:r>
            <w:proofErr w:type="spellEnd"/>
            <w:r w:rsidRPr="003F0F24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3F0F24">
              <w:rPr>
                <w:rFonts w:ascii="GHEA Grapalat" w:hAnsi="GHEA Grapalat"/>
                <w:sz w:val="14"/>
                <w:szCs w:val="16"/>
              </w:rPr>
              <w:t>բնութագիրը</w:t>
            </w:r>
            <w:proofErr w:type="spellEnd"/>
          </w:p>
        </w:tc>
      </w:tr>
      <w:tr w:rsidR="00274F48" w:rsidRPr="002B2F78" w:rsidTr="002B2F78">
        <w:trPr>
          <w:gridAfter w:val="1"/>
          <w:wAfter w:w="11" w:type="dxa"/>
          <w:trHeight w:val="5073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2B2F78" w:rsidRDefault="002B2F7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32331400/1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ձայնի վերարտադրման սարքավորումներ</w:t>
            </w:r>
          </w:p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E5195B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звуковоспроизводящее</w:t>
            </w:r>
            <w:r w:rsidRPr="00E5195B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E5195B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оборудование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Միկշերային վահանակ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Հիմնական հատկանիշները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8 ֆեյդեր՝ ձայնի մակարդակը կարգավորելու համար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4 XLR խոսափողի մուտքեր՝ A դասի նախնական ուժեղացուցիչներով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Խաղացեք ժինգլեր ծրագրավորվող բարձիկների միջոցով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Սմարթֆոնին միանալը TRRS-ի կամ Bluetooth-ի միջոցով առանց էխոյի էֆեկտի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Ներկառուցված Aphex Big Bottom և Aural Exciter ազդանշանի մշակում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Ուղղակի ձայնագրում MicroSD քարտերին կամ համակարգչին USB-ի միջոցով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Տեսակը՝ հիբրիդ (անալոգային/թվային)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Ալիքների քանակը՝ 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Խոսափողի մուտքերի քանակը - 4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Bluetooth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Բազմալիքային ձայնագրություն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Ազդանշանի փոխանցում - USB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USB/SD ձայնագրություն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Էֆեկտների պրոցեսոր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Միացում համակարգչին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Կոմպրեսոր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Դե-էսսեր –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Դարպաս - Այո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Հաճախականության միջակայք - 20 Հց - 20 կՀց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Հզորության միջակայք - 0 դԲ - 55 դԲ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ինտերֆեյս - 24 բիթ/48 կՀց; 4 խոսափողի նախամրիչ; 8 ֆեյդեր; 8 բարձիկներ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Հիշողություն - 512 ՄԲ ներկառուցված, microSD բնիկ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Առաջարկվող ՕՀ՝ macOS 10.11 և Windows 10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Микшерный пульт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Основные характеристики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8 фейдеров для регулировки уровней громкости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4 микрофонных входа с разъёмами XLR и предусилителями класса А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Воспроизведение джинглов через программируемые пэды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Подключение к смартфону через разъём TRRS или Bluetooth без эффекта эхо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Встроенная обработка сигнала Aphex Big Bottom и Aural Exciter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Прямая запись на карты MicroSD или компьютер через USB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- Гибридный (аналоговый/цифровой)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Количество каналов - 4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Количество микрофонных входов - 4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Bluetooth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Многоканальная запись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Передача сигнала - USB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Запись USB/SD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Процессор эффектов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Подключение к ПК - Да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Компрессор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Деэссер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Гейт - Есть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Частотный диапазон - 20 Гц - 20 кГц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Диапазон усиления - 0 дБ - 55 дБ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Аудиоинтерфейс - 24 бит/48 кГц; 4 микрофонных предусилителя; 8 фейдеров; 8 пэдов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Память - 512 Мбайт встроенная, Слот под microSD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Рекомендуемые ОС - macOS 10.11 и Windows 10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</w:tr>
      <w:tr w:rsidR="00274F48" w:rsidRPr="002B2F78" w:rsidTr="002B2F78">
        <w:trPr>
          <w:trHeight w:val="80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2B2F78" w:rsidRDefault="002B2F7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53045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30239170/</w:t>
            </w: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Բազմաֆունկցիոնալ լազերային տպող սարք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156F93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Многофункциональный</w:t>
            </w:r>
            <w:r w:rsidRPr="00156F93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156F93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лазерный</w:t>
            </w:r>
            <w:r w:rsidRPr="00156F93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156F93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принтер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Բազմաֆունկցիոնալ լազերային տպող սարք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Տպիչի տեսակ – Գունավոր լազերային տպիչ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Գործառույթներ – Տպիչ ,Սկաներ, պատճենահանող սարք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Թղթի առավելագույն չափ – A4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Ինտերֆեյս – Wi Fi, USB , Ethernet (RJ-45)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Տպելու թույլտվություն – 1200 x 1200 dpi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Տպման արագություն (սև-սպիտակ/գունավոր) – 18 էջ /ր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Օպերատիվ հիշողություն – 1 GB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Պրոցեսորի հաճախականություն – 2 x 800 MHz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Многофункциональный лазерный принтер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принтера – Цветной лазерный принтер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Функции – Принтер, Сканер, Копир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Максимальный формат бумаги – A4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Интерфейс – Wi-Fi, USB, Ethernet (RJ-45)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Разрешение печати – 1200 x 1200 точек на дюйм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Скорость печати (черно-белая/цветная) – 18 стр./мин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Оперативная память – 1 ГБ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Частота процессора – 2 x 800 МГц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</w:tr>
      <w:tr w:rsidR="00274F48" w:rsidRPr="002B2F78" w:rsidTr="002B2F78">
        <w:trPr>
          <w:trHeight w:val="67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2B2F78" w:rsidRDefault="002B2F7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53045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32341160</w:t>
            </w: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/1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ձայնային սարքավորումներ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8C4A4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звуковое</w:t>
            </w:r>
            <w:r w:rsidRPr="008C4A41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8C4A4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оборудование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BB243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Թվային անլար խոսափողի համակարգ 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Անլար տեխնոլոգիա - թվային UHF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Ընդունիչի տեսակը - Rackmount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ալիքների հաճախականությունների քանակը՝ 2240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հաճախականության գոտի - 520-ից 576 ՄՀց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թողունակությունը - 56 ՄՀց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Հաճախականության քայլի չափը - 25 կՀց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ալիքի սկանավորում - ավտոմատ սկանավորում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lastRenderedPageBreak/>
              <w:t>Առավելագույն գործառական միջակայք - 328,1' / 100 մ (տեսողության գիծ)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Մեկ տիրույթի վրա հաղորդիչների առավելագույն քանակը - 90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Bluetooth - 5.1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Bluetooth գործառնական հեռավորություն - 120' / 36,6 մ (հաղորդիչի համաժամացում, հավելվածի կառավարում)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Նմուշի արագություն/լուծում - 24 բիթ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Լատենտություն - 1,9 ms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Դինամիկ միջակայք - 134 դԲ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Հաղորդիչ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Հաղորդիչի տեսակը - Bodypack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ելքային հզորություն - 10 մՎտ (ERP) մինչև 10 մՎտ (EIRP)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I/O - 1x 1/8" / 3,5 մմ TRS իգական մուտք (փական)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մուտքի մակարդակ - 2-ից 4,35 V RMS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Համաժամացման մեթոդ - Bluetooth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Անտենա - 1x ճկուն մտրակ, ֆիքսված (գոտի)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Էլեկտրաէներգիայի պահանջներ - մարտկոց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Մարտկոցի տեսակը - 2x AA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Մոտ. Մարտկոցի ժամկետը՝ 8 ժամ (ալկալային)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Էկրան և ցուցիչներ - 1x LED (անջատել) 1x LED (Sync)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Ընդունիչ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Ընդունիչի տեսակը -  Rackmount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Անտենա - 2x 1/4 Wave Rod, BNC (հետևի ամրացում)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ալիքների քանակը - 1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I/O - 1x XLR 3-Pin արական հավասարակշռված ելք (փական) 1x 1/4" TRS իգական անհավասարակշիռ ելք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Ուժեղացման միջակայք - -3-ից +42 դԲ (3 դԲ քայլ)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Աուդիո ելքի մակարդակ - XLR ելք՝ +18 dBu (հավասարակշռված) 1/4" Արդյունք՝ +12 դԲ (չհավասարակշռված)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Հաճախականության արձագանքը - 20 Հց-ից 20 կՀց ± 3 դԲ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ՌՀ ելքային հզորություն - 10 մՎտ (EIRP)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AC/DC հոսանքի ադապտեր - 11-ից 13 VDC 300 մԱ-ով (ներառված է)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AC լարումը - 100-ից 240 VAC, 50 / 60 Հց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Էկրան և ցուցիչներ - 1x հետին լուսավորված OLED (AF մակարդակ, հաճախականություն, խլացում, RF մակարդակ, հաղորդիչի մարտկոցի կարգավիճակ)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BB2436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lastRenderedPageBreak/>
              <w:t>Цифровая</w:t>
            </w:r>
            <w:r w:rsidRPr="00BB243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BB2436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беспроводная</w:t>
            </w:r>
            <w:r w:rsidRPr="00BB243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BB2436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микрофонная</w:t>
            </w:r>
            <w:r w:rsidRPr="00BB243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BB2436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система</w:t>
            </w:r>
            <w:r w:rsidRPr="00BB243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Беспроводная технология - цифровой UHF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приемника - настольный / стоечный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Количество частот радиочастотных каналов - 2240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Полоса частот радиочастот - от 520 до 576 МГц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Полоса пропускания радиочастот - 56 МГц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Размер шага частоты - 25 кГц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Сканирование радиочастотных каналов - автоматическое сканирование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lastRenderedPageBreak/>
              <w:t>Макс. рабочий диапазон - 328,1 фута / 100 м (прямая видимость)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Макс. передатчиков на диапазон - 90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Bluetooth - 5.1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Рабочее расстояние Bluetooth - 120 футов / 36,6 м (синхронизация передатчика, управление через приложение)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Частота дискретизации/разрешение - 24 бита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Задержка - 1,9 мс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Динамический диапазон - 134 дБ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Передатчик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передатчика - поясной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Выходная мощность радиочастот - 10 мВт (ERP) до 10 мВт (EIRP)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Аудиовходы/выходы - 1x 1/8" / 3,5 мм TRS Female Input (с блокировкой)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Уровень аудиовхода - от 2 до 4,35 В RMS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Метод синхронизации - Bluetooth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Антенна - 1x Гибкая штыревая, фиксированная (поясная)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Требования к питанию - батарея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батареи - 2x AA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Приблизительный срок службы батареи - 8 часов (щелочная)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Дисплей и индикаторы - 1x светодиод (отключение звука) 1x светодиод (синхронизация)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Приемник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Тип приемника - Настольный / стоечный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Антенна - 2x 1/4 Wave Rod, BNC (крепление сзади)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Количество аудиоканалов - 1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Аудиовход/выход - 1x XLR 3-контактный сбалансированный выход (с блокировкой) 1x 1/4" TRS Female несбалансированный выход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Диапазон усиления - от -3 до +42 дБ (шаг 3 дБ)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Уровень аудиовыхода - XLR Выход: +18 дБн (сбалансированный) Выход 1/4": +12 дБ (несбалансированный)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Частотная характеристика - от 20 Гц до 20 кГц ±3 дБ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Выходная мощность RF - 10 мВт (EIRP)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Адаптер питания AC/DC - от 11 до 13 В постоянного тока при 300 мА (в комплекте)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Входная мощность переменного тока - от 100 до 240 В переменного тока, 50/60 Гц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Дисплей и индикаторы - 1x OLED с подсветкой (уровень AF, частота, отключение звука, уровень RF, состояние батареи передатчика)</w:t>
            </w:r>
          </w:p>
        </w:tc>
      </w:tr>
      <w:tr w:rsidR="00274F48" w:rsidRPr="002B2F78" w:rsidTr="002B2F78">
        <w:trPr>
          <w:trHeight w:val="67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2B2F78" w:rsidRDefault="002B2F7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lastRenderedPageBreak/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55A74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31221200</w:t>
            </w: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/6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խրոցների եղանիկներ և վարդակներ</w:t>
            </w:r>
          </w:p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вилки</w:t>
            </w:r>
            <w:r w:rsidRPr="008D7221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и</w:t>
            </w:r>
            <w:r w:rsidRPr="008D7221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розетки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Բազմաջիղ ձայնային մալուխի միակցիչ արական: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120-փին 32 ալիքի ձայնային բազմաջիղ միակցիչ - Արական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օգտագործվում է ինչպես հեռարձակման, այնպես էլ կենդանի կատարման աուդիո հավելվածների համար: Հեշտ ներկառուցված միացումների համար փակող օղակով այս ծանր աշխատանքային միակցիչն առաջարկում է IP67 պաշտպանություն փոշուց և ջրից: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Առանձնահատկություններ՝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120-փին արական մի քանի փին մալուխային միակցիչ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Օգտագործվում է 32 ալիք աուդիո հավելվածների համար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Փականի օղակ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ՊՎՔ-ի լարվածության ռելիեֆն ապահովում է ավելի մեծ ձգվող ուժ և դարձնում է հավաքումը ավելի հեշտ և արագ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Կոշտ ցինկի մածուցիկ պատյան, երկար կյանք և հուսալի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Սև պատյան և ոսկե կոնտակտ</w:t>
            </w:r>
          </w:p>
          <w:p w:rsidR="00274F48" w:rsidRP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lastRenderedPageBreak/>
              <w:t>Փոշու գլխարկներ</w:t>
            </w:r>
            <w:r w:rsidRPr="00274F48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4C06E6">
              <w:rPr>
                <w:rFonts w:ascii="Arial" w:hAnsi="Arial"/>
                <w:noProof/>
                <w:sz w:val="14"/>
              </w:rPr>
              <w:drawing>
                <wp:inline distT="0" distB="0" distL="0" distR="0">
                  <wp:extent cx="1828800" cy="12490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lastRenderedPageBreak/>
              <w:t>Разъем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многожильного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аудиокабеля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мужской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120-контактный 32-канальный аудиоразъем Multi -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мужской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используется как для трансляций, так и для живых выступлений. Этот сверхпрочный разъем с фиксирующим кольцом для легкого подключения In-line обеспечивает защиту IP67 от пыли и воды.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Особенности:120-контактный штекерный многоконтактный кабельный разъем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Используется для 32-канальных аудиоприложений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Фиксирующее кольцо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ПВХ-компенсатор натяжения обеспечивает более высокое усилие выдергивания и упрощает и ускоряет сборку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Прочный литой цинковый корпус, долговечный и надежный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Черный корпус и золотой контакт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Пылезащитные колпачки</w:t>
            </w:r>
          </w:p>
        </w:tc>
      </w:tr>
      <w:tr w:rsidR="00274F48" w:rsidRPr="002B2F78" w:rsidTr="002B2F78">
        <w:trPr>
          <w:trHeight w:val="67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48" w:rsidRPr="002B2F78" w:rsidRDefault="002B2F7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lastRenderedPageBreak/>
              <w:t>5</w:t>
            </w:r>
            <w:bookmarkStart w:id="0" w:name="_GoBack"/>
            <w:bookmarkEnd w:id="0"/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55A74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31221200</w:t>
            </w:r>
            <w:r>
              <w:rPr>
                <w:rFonts w:ascii="GHEA Grapalat" w:hAnsi="GHEA Grapalat" w:cs="Arial"/>
                <w:color w:val="000000"/>
                <w:sz w:val="14"/>
                <w:szCs w:val="16"/>
              </w:rPr>
              <w:t>/7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F222A7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խրոցների եղանիկներ և վարդակներ</w:t>
            </w:r>
          </w:p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F48" w:rsidRPr="00F222A7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вилки</w:t>
            </w:r>
            <w:r w:rsidRPr="008D7221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и</w:t>
            </w:r>
            <w:r w:rsidRPr="008D7221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8D7221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розетки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Բազմաջիղ ձայնային մալուխի միակցիչ իգական 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120-փին 32 ալիքի ձայնային բազմաջիղ միակցիչ - Իգական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օգտագործվում է ինչպես հեռարձակման, այնպես էլ կենդանի կատարման աուդիո հավելվածների համար: Հեշտ ներկառուցված միացումների համար փակող օղակով այս ծանր աշխատանքային միակցիչն առաջարկում է IP67 պաշտպանություն փոշուց և ջրից: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Առանձնահատկություններ՝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120-փին իգական մի քանի փին մալուխային միակցիչ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Օգտագործվում է 32 ալիք աուդիո հավելվածների համար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Փականի օղակ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ՊՎՔ-ի լարվածության ռելիեֆն ապահովում է ավելի մեծ ձգվող ուժ և դարձնում է հավաքումը ավելի հեշտ և արագ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Կոշտ ցինկի մածուցիկ պատյան, երկար կյանք և հուսալի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Սև պատյան և ոսկե կոնտակտ</w:t>
            </w:r>
          </w:p>
          <w:p w:rsidR="00274F48" w:rsidRPr="00702924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Փոշու գլխարկներ</w:t>
            </w:r>
            <w:r w:rsidRPr="00702924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: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</w:rPr>
            </w:pPr>
            <w:r w:rsidRPr="004C06E6">
              <w:rPr>
                <w:rFonts w:ascii="Arial" w:hAnsi="Arial"/>
                <w:noProof/>
                <w:sz w:val="14"/>
              </w:rPr>
              <w:drawing>
                <wp:inline distT="0" distB="0" distL="0" distR="0">
                  <wp:extent cx="2015490" cy="1313815"/>
                  <wp:effectExtent l="0" t="0" r="381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490" cy="131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8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Разъем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многожильного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аудиокабеля</w:t>
            </w:r>
            <w:r w:rsidRPr="004C4255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женский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 xml:space="preserve">120-контактный 32-канальный аудиоразъем Multi - </w:t>
            </w:r>
            <w:r w:rsidRPr="004C4255">
              <w:rPr>
                <w:rFonts w:ascii="GHEA Grapalat" w:hAnsi="GHEA Grapalat" w:cs="Arial" w:hint="eastAsia"/>
                <w:color w:val="000000"/>
                <w:sz w:val="14"/>
                <w:szCs w:val="16"/>
                <w:lang w:val="hy-AM"/>
              </w:rPr>
              <w:t>женский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используется как для трансляций, так и для живых выступлений. Этот сверхпрочный разъем с фиксирующим кольцом для легкого подключения In-line обеспечивает защиту IP67 от пыли и воды.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Особенности:120-контактный гнездовой многоконтактный кабельный разъем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Используется для 32-канальных аудиоприложений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Фиксирующее кольцо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ПВХ-компенсатор натяжения обеспечивает более высокое усилие выдергивания и упрощает и ускоряет сборку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Прочный литой цинковый корпус, долговечный и надежный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Черный корпус и золотой контакт</w:t>
            </w:r>
          </w:p>
          <w:p w:rsidR="00274F48" w:rsidRPr="004C06E6" w:rsidRDefault="00274F48" w:rsidP="00C10112">
            <w:pPr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</w:pPr>
            <w:r w:rsidRPr="004C06E6">
              <w:rPr>
                <w:rFonts w:ascii="GHEA Grapalat" w:hAnsi="GHEA Grapalat" w:cs="Arial"/>
                <w:color w:val="000000"/>
                <w:sz w:val="14"/>
                <w:szCs w:val="16"/>
                <w:lang w:val="hy-AM"/>
              </w:rPr>
              <w:t>Пылезащитные колпачки</w:t>
            </w:r>
          </w:p>
        </w:tc>
      </w:tr>
      <w:tr w:rsidR="00274F48" w:rsidRPr="002B2F78" w:rsidTr="002B2F78">
        <w:tblPrEx>
          <w:tblBorders>
            <w:top w:val="single" w:sz="4" w:space="0" w:color="auto"/>
          </w:tblBorders>
        </w:tblPrEx>
        <w:trPr>
          <w:trHeight w:val="100"/>
          <w:jc w:val="center"/>
        </w:trPr>
        <w:tc>
          <w:tcPr>
            <w:tcW w:w="15175" w:type="dxa"/>
            <w:gridSpan w:val="8"/>
          </w:tcPr>
          <w:p w:rsidR="00274F48" w:rsidRDefault="00274F48" w:rsidP="00C1011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</w:pPr>
          </w:p>
        </w:tc>
      </w:tr>
    </w:tbl>
    <w:p w:rsidR="00274F48" w:rsidRDefault="00274F48" w:rsidP="00274F48">
      <w:pPr>
        <w:jc w:val="center"/>
        <w:rPr>
          <w:rFonts w:ascii="GHEA Grapalat" w:hAnsi="GHEA Grapalat" w:cs="Sylfaen"/>
          <w:b/>
          <w:sz w:val="16"/>
          <w:szCs w:val="16"/>
          <w:highlight w:val="yellow"/>
          <w:lang w:val="es-ES"/>
        </w:rPr>
      </w:pPr>
    </w:p>
    <w:p w:rsidR="00274F48" w:rsidRDefault="00274F48" w:rsidP="00274F48">
      <w:pPr>
        <w:jc w:val="center"/>
        <w:rPr>
          <w:rFonts w:ascii="GHEA Grapalat" w:hAnsi="GHEA Grapalat" w:cs="Sylfaen"/>
          <w:b/>
          <w:sz w:val="16"/>
          <w:szCs w:val="16"/>
          <w:highlight w:val="yellow"/>
          <w:lang w:val="es-ES"/>
        </w:rPr>
      </w:pPr>
    </w:p>
    <w:p w:rsidR="00274F48" w:rsidRDefault="00274F48" w:rsidP="00274F48">
      <w:pPr>
        <w:jc w:val="center"/>
        <w:rPr>
          <w:rFonts w:ascii="GHEA Grapalat" w:hAnsi="GHEA Grapalat" w:cs="Sylfaen"/>
          <w:b/>
          <w:sz w:val="16"/>
          <w:szCs w:val="16"/>
          <w:highlight w:val="yellow"/>
          <w:lang w:val="es-ES"/>
        </w:rPr>
      </w:pPr>
    </w:p>
    <w:p w:rsidR="00274F48" w:rsidRDefault="00274F48" w:rsidP="00274F48">
      <w:pPr>
        <w:jc w:val="center"/>
        <w:rPr>
          <w:rFonts w:ascii="GHEA Grapalat" w:hAnsi="GHEA Grapalat" w:cs="Sylfaen"/>
          <w:b/>
          <w:sz w:val="16"/>
          <w:szCs w:val="16"/>
          <w:highlight w:val="yellow"/>
          <w:lang w:val="es-ES"/>
        </w:rPr>
      </w:pPr>
    </w:p>
    <w:p w:rsidR="00274F48" w:rsidRPr="003D3753" w:rsidRDefault="00274F48" w:rsidP="00274F48">
      <w:pPr>
        <w:jc w:val="both"/>
        <w:rPr>
          <w:rFonts w:ascii="GHEA Grapalat" w:hAnsi="GHEA Grapalat"/>
          <w:b/>
          <w:i/>
          <w:sz w:val="18"/>
          <w:szCs w:val="18"/>
          <w:lang w:val="de-DE"/>
        </w:rPr>
      </w:pPr>
      <w:r w:rsidRPr="003D3753">
        <w:rPr>
          <w:rFonts w:ascii="GHEA Grapalat" w:hAnsi="GHEA Grapalat"/>
          <w:b/>
          <w:i/>
          <w:sz w:val="18"/>
          <w:szCs w:val="18"/>
          <w:lang w:val="de-DE"/>
        </w:rPr>
        <w:t xml:space="preserve">Ապրանքները պետք է լինեն չօգտագործված (նոր): </w:t>
      </w:r>
    </w:p>
    <w:p w:rsidR="00274F48" w:rsidRPr="003D3753" w:rsidRDefault="00274F48" w:rsidP="00274F48">
      <w:pPr>
        <w:jc w:val="both"/>
        <w:rPr>
          <w:rFonts w:ascii="GHEA Grapalat" w:hAnsi="GHEA Grapalat" w:cs="Arial"/>
          <w:b/>
          <w:color w:val="FF0000"/>
          <w:sz w:val="20"/>
          <w:szCs w:val="20"/>
          <w:lang w:val="af-ZA"/>
        </w:rPr>
      </w:pPr>
      <w:r w:rsidRPr="003D3753">
        <w:rPr>
          <w:rFonts w:ascii="GHEA Grapalat" w:hAnsi="GHEA Grapalat"/>
          <w:b/>
          <w:i/>
          <w:sz w:val="18"/>
          <w:szCs w:val="18"/>
          <w:lang w:val="de-DE"/>
        </w:rPr>
        <w:t>Ապրանքի տեղափոխումն ու բեռնաթափումը պետք է իրա</w:t>
      </w:r>
      <w:r w:rsidRPr="003D3753">
        <w:rPr>
          <w:rFonts w:ascii="GHEA Grapalat" w:hAnsi="GHEA Grapalat"/>
          <w:b/>
          <w:i/>
          <w:sz w:val="18"/>
          <w:szCs w:val="18"/>
          <w:lang w:val="hy-AM"/>
        </w:rPr>
        <w:t>կանա</w:t>
      </w:r>
      <w:r w:rsidRPr="003D3753">
        <w:rPr>
          <w:rFonts w:ascii="GHEA Grapalat" w:hAnsi="GHEA Grapalat"/>
          <w:b/>
          <w:i/>
          <w:sz w:val="18"/>
          <w:szCs w:val="18"/>
          <w:lang w:val="de-DE"/>
        </w:rPr>
        <w:t>ցնի մատակարարը:</w:t>
      </w:r>
    </w:p>
    <w:p w:rsidR="00274F48" w:rsidRDefault="00274F48" w:rsidP="00274F48">
      <w:pPr>
        <w:spacing w:line="360" w:lineRule="auto"/>
        <w:jc w:val="both"/>
        <w:rPr>
          <w:rFonts w:ascii="GHEA Grapalat" w:hAnsi="GHEA Grapalat"/>
          <w:b/>
          <w:i/>
          <w:sz w:val="18"/>
          <w:szCs w:val="18"/>
          <w:lang w:val="de-DE"/>
        </w:rPr>
      </w:pPr>
      <w:r>
        <w:rPr>
          <w:rFonts w:ascii="GHEA Grapalat" w:hAnsi="GHEA Grapalat"/>
          <w:b/>
          <w:i/>
          <w:sz w:val="18"/>
          <w:szCs w:val="18"/>
          <w:lang w:val="de-DE"/>
        </w:rPr>
        <w:t>Մասնակիցը պետք է ներկայացնի իր կողմից առաջարկվող ապրանքի ապրանքային նշանի, ֆիրմայի անվանման, մակնիշի և արտադրողի վերաբերյալ տեղեկատվություն:</w:t>
      </w:r>
    </w:p>
    <w:p w:rsidR="00932FEA" w:rsidRPr="00274F48" w:rsidRDefault="00932FEA">
      <w:pPr>
        <w:rPr>
          <w:lang w:val="de-DE"/>
        </w:rPr>
      </w:pPr>
    </w:p>
    <w:sectPr w:rsidR="00932FEA" w:rsidRPr="00274F48" w:rsidSect="005614B6">
      <w:pgSz w:w="15840" w:h="12240" w:orient="landscape"/>
      <w:pgMar w:top="990" w:right="630" w:bottom="900" w:left="5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C5"/>
    <w:rsid w:val="00274F48"/>
    <w:rsid w:val="002B2F78"/>
    <w:rsid w:val="005614B6"/>
    <w:rsid w:val="00713079"/>
    <w:rsid w:val="007C2F9D"/>
    <w:rsid w:val="00872FC5"/>
    <w:rsid w:val="0093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3BD1A-EDA6-45F8-A028-56A9E26D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F4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2024-10-09T14:35:00Z</dcterms:created>
  <dcterms:modified xsi:type="dcterms:W3CDTF">2024-11-05T14:45:00Z</dcterms:modified>
</cp:coreProperties>
</file>