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2024.11.06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ՆՄԲԿ-ԷԱՃԾՁԲ-25/9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ՆՈՐՔ-ՄԱՐԱՇ ԲԺՇԿԱԿԱՆ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Ա.Արմենակյան, 108/4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Նորք Մարաշ ԲԿ ՓԲԸ կարիքների համար ինտերնետ կապի ապահովման ծառայությունների ձեռքբերման ընթացակարգ ՆՄԲԿ-ԷԱՃԾՁԲ-25/9</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Կարեն Դրամբյան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010-65-05-60,  norq-marash-gnumner@mail.ru</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norq-marash-gnumner@mail.ru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ՆՈՐՔ-ՄԱՐԱՇ ԲԺՇԿԱԿԱՆ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ՆՄԲԿ-ԷԱՃԾՁԲ-25/9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2024.11.06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ՆՈՐՔ-ՄԱՐԱՇ ԲԺՇԿԱԿԱՆ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ՆՈՐՔ-ՄԱՐԱՇ ԲԺՇԿԱԿԱՆ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Նորք Մարաշ ԲԿ ՓԲԸ կարիքների համար ինտերնետ կապի ապահովման ծառայությունների ձեռքբերման ընթացակարգ ՆՄԲԿ-ԷԱՃԾՁԲ-25/9</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ՆՈՐՔ-ՄԱՐԱՇ ԲԺՇԿԱԿԱՆ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Նորք Մարաշ ԲԿ ՓԲԸ կարիքների համար ինտերնետ կապի ապահովման ծառայությունների ձեռքբերման ընթացակարգ ՆՄԲԿ-ԷԱՃԾՁԲ-25/9</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ՆՄԲԿ-ԷԱՃԾՁԲ-25/9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norq-marash-gnumner@mail.ru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Նորք Մարաշ ԲԿ ՓԲԸ կարիքների համար ինտերնետ կապի ապահովման ծառայությունների ձեռքբերման ընթացակարգ ՆՄԲԿ-ԷԱՃԾՁԲ-25/9</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ապահովման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387.24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421.9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2024.11.19.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ՆՄԲԿ-ԷԱՃԾՁԲ-25/9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ՆՈՐՔ-ՄԱՐԱՇ ԲԺՇԿԱԿԱՆ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ՆՄԲԿ-ԷԱՃԾՁԲ-25/9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ՆՄԲԿ-ԷԱՃԾՁԲ-25/9</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«ՆՄԲԿ-ԷԱՃԾՁԲ-25/9»*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ՆՄԲԿ-ԷԱՃԾՁԲ-25/9*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«ՆՄԲԿ-ԷԱՃԾՁԲ-25/9»*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ՆՄԲԿ-ԷԱՃԾՁԲ-25/9*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5</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ապահովման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Ինտերնետային կապի տեսակը՝ առանձնացված կապուղիով` օպտիկամանրաթելային մալուխով: Կապի միացման համար անհրաժեշտ ծրագրային փաթեթների կարգաբերում: Միացման նախապայմանները՝ ծրագրային փաթեթների կարգաբերում, անհրաժեշտ կոմունիկացիաների և սարքերի տեղադրում: Ինտերնետային կապի երաշխավորված արագությունը օպերատորի ցանցային հանգույցի և օգտվողի միջև՝ 200 Մբիթ/վրկ: Կապի սպասարկման նախապայմանները՝ անսահմանափակ տրաֆիկով: Անհրաժեշտության դեպքում` պահուստային միացման առկայություն ապահովելով համարժեք արագագործությունը, հավելյալ մուտքային  կապի արագության տրամադրում : Օգտագործած ծավալների վերաբերյալ տեղեկատվության ստացում: Կապի առկայության, որակի և մատուցած ծառայության ծավալի «on-line» վերահսկման հնարավորություն: Ծառայության հետ կապված ծրագրային ապահովում: Պահանջվող քանակով ծառայությունը մատուցողի կողմից գրանցված իրական Այ Փի հասցեների տրամադրում: Ինտերնետային տրաֆիկի մեծ արտահոսքի դեպքում անհապաղ տեղեկացում պատվիրատուի համակարգչային մասնագետին:  ծառայությունների մատուցման համար Կատարողը պետք է ունենա  հետևյալ լիցենզիան
- ՀԵՌԱՀԱՂՈՐԴԱԿՑՈՒԹՅԱՆ (ԷԼԵԿՏՐՈՆԱՅԻՆ ՀԱՂՈՐԴԱԿՑՈՒԹՅԱՆ) ԲՆԱԳԱՎԱՌ
-  Հանրային էլեկտրոնային հաղորդակցության ցանցի լիցենզիա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