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ФВХ-ОРЭА-ПТ-2024/11</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ФВХ-ОРЭА-ПТ-2024/11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ФВХ-ОРЭА-ПТ-2024/11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"ФВХ-ОРЭА-ПТ-2024/11"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"ФВХ-ОРЭА-ПТ-2024/11"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ФВХ-ОРЭА-ПТ-2024/11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Processor/CPU. Не менее I5 12-ое поколение или эквивалентный;
Память: не менее 16GB DDR4
Винчестер: 1 SSD 512GB M.2 PCIe и 
1 HDD 2TB SATA3 4k 7200rpm.
Видеокарта: встроенная UHD
Порты: VGA , HDMI .
Спереди: не менее 2xUSB 3.2 Gen1 TypeA,  1xAudio;
Сзади : неменее  4xUSB 2.0, 3xAudio, 1xRJ-45, 1xVGA +  1xHDMI.
Переменное напряжение 220V. 
Шнур питания от двухполюсной вилки
Клавиатура USB с английскими и русскими клавишами длина кабеля минимум 1.5м. 104 клавиши
Мышка USB 1200dpi, оптическая длина кабеля не менее  1.5м. 
Гарантия 12 месяцев
Монитор
Monitor 22'' не менее 22”, LED, Формат: 16:9 full HD 1920x1080; 
Входы: VGA, HDMI ;
Время ответа: максимум 5ms; Яркость: не менее 200 cd/m2; 
Переменное напряжение:  220V шнур питания от двухполюсной вилки.
Гарантия 12 месяцев
Источник бесперебойного питания
UPS device. 
Однофазный AC с выходным напряжением 220V ± 10%;
Мощность: не менее 750VA
2 Ունիվերսալ ելքային վարդակներ;
Автономный режим работы не менее 10~20 минут,
Зарядка  8 часов -  90%;
Входящие порты соответсвовали вилкам процессора и монитора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Canon i-Sensys MF463dw или аналогичный Canon i-Sensys MF445dw, HP LaserJet Pro M428dw, Brother HDCP-L5500DN
Многофункциональное черно-белое лазерное устройство 
Функции: устройство для печати, копирования и сканирования.
Ежемесячный рабочий цикл: минимум 50 000 страниц в месяц:
Лоток для бумаги (лоток для подачи бумаги): не менее 250 страниц:
Характеристики принтера: скорость печати: минимум 38 страниц в минуту (формат А4),
Качество печати: не менее 1200 x 1200 точек на дюйм,
Плотность печати в режиме высокого качества: не менее 600 x 600 точек на дюйм,
Время печати первой страницы: максимум 7,2 секунды,
Функции копирования․ 
Скорость: не менее 38 страниц в минуту (формат А4),
Плотность копирования: не менее 600 x 600 точек на дюйм,
Качество сканирования: оптическое до 600 x 600 точек на дюйм, 
В случае высокого качества: 9600 x 9600 точек на дюйм,
Глубина цветового сканирования: 24 бит/24 бит (вход/выход),
Источник питания: однофазный переменный ток 220 В,
Гарантия: 12 месяцев, 
Заводская сборка и упаковка:
Гарантийное обслуживание должно быть предоставлено в официальном сервисном центре поставщика и/или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device. 
Однофазный AC с выходным напряжением 220V ± 10%;
Мощность: не менее 750VA
2 Ունիվերսալ ելքային վարդակներ;
Автономный режим работы не менее 10~20 минут,
Зарядка  8 часов -  90%;
Входящие порты соответсвовали вилкам процессора и монитора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