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սողնակների, կափույրների և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սողնակների, կափույրների և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սողնակների, կափույրների և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սողնակների, կափույրների և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17с22нж5, ապահովիչ, զսպանակավոր, կցաշուրթերով, Ду 50, Ру 16, P р=8 կգուժ/սմ2, ճնշման կարգաբերման սահմանը- 8÷12 կգուժ/սմ2, Pно =9.2 կգուժ/սմ2 , անվտանգության դասը՝ 4, ըստ НП-001-97 -ի, աշխատանքային միջավայրը -  ПО-6РЗ(6%) փրփրարարի լուծույթ, ТУ 20.41.20-001-78148123-2017,  tpmax=350C, կլիմայական կատարումը և տեղակայման կարգը -УХЛ3 համաձայն ГОСТ 15150-69-ի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սիլֆոնային, միջանցուկ, պատասխան կցաշուրթերի լրակազմով,  արտադրությունը՝ ARI-FABA-PLUS կամ  BVALVE կամ Zetkama zBEL.
Տրամագիծը DN, մմ - 32
Ճնշման PN, բար – 16
Կառավարումը` ձեռքով;
Աշխատանքային ջերմաստիճան՝-40-ից +100°C; 
Անվտանգության դասը՝ 4, ըստ НП-001-97-ի:
Մարմնի նյութը՝ պողպատ;
Միացում - կցաշուրթային;
Աշխատանքային միջավայր՝ ջրածին.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կցաշուրթերով, պատասխան կցաշուրթերով և ամրակման մանրամասներով;  մոնտաժային երկարությունը՝ 300մմ;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կցաշուրթերով, պատասխան կցաշուրթերով և ամրակման մանրամասներով;  մոնտաժային երկարությունը՝ 350մմ;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կցաշուրթերով, պատասխան կցաշուրթերով և ամրակման մանրամասներով;  մոնտաժային երկարությունը՝ 480մմ;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Ду100,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L=340մմ, h=330մմ։ Կլիմայական կատարումը և տեղաբաշխման կարգը - УХЛ3՝ ըստ ГОСТ 15150-69-ի կամ համարժեքը:
Հերմետիկության դասը A ըստ ԳՕՍՏ 95 44-2015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Ду150,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L=480մմ, h=470մմ։ կլիմայական կատարումը և տեղաբաշխման կարգը - УХЛ3՝ ըստ ГОСТ 15150-69-ի կամ համարժեքը:
 Հերմետիկության դասը A ըստ ԳՕՍՏ 95 44-2015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