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ՀՀ-ՊԵԿ-ԷԱՃԱՊՁԲ-24/28-Ք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пронумерованных механических средств идентификации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ՀՀ-ՊԵԿ-ԷԱՃԱՊՁԲ-24/28-Ք</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пронумерованных механических средств идентификации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пронумерованных механических средств идентификации</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ՀՀ-ՊԵԿ-ԷԱՃԱՊՁԲ-24/28-Ք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пронумерованных механических средств идентификации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Пронумеро-ванное механическое средство идентификации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ՀՀ-ՊԵԿ-ԷԱՃԱՊՁԲ-24/28-Ք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"ՀՀ-ՊԵԿ-ԷԱՃԱՊՁԲ-24/28-Ք"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ՀՀ-ՊԵԿ-ԷԱՃԱՊՁԲ-24/28-Ք*.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"ՀՀ-ՊԵԿ-ԷԱՃԱՊՁԲ-24/28-Ք"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ՀՀ-ՊԵԿ-ԷԱՃԱՊՁԲ-24/28-Ք*.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ՀՀ-ՊԵԿ-ԷԱՃԱՊՁԲ-24/28-Ք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Пронумеро-ванное механическое средство идентификации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Пронумерованное механическое средство идентификации  толщиной 1.5 мм
1.	Пронумерованное механическое средство идентификации должны соответствовать требованиям решения № 107-N Правительства РА от 11 февраля 2016 г. «Об определении требований к изготовлению средств таможенного обеспечения и порядка их примененя» и техническим требованиям  стандарта Межгосударственного совета по стандартизации, метрологии и сертификации ГОСТ 31281-2004 от 11 февраля 2016 года.
2.	Пронумерованное механическое средство идентификации  должны обеспечивать безопасную работу людей, быть пожаробезопасными и взрывобезопасными.
3.	Структура пронумерованного механического средства идентификации  должна исключать его повторное применение и применение его компонентов по назначению.
4.	Удаление механических средств таможенного оформления без видимых следов должно быть невозможным.
5.	Корпус механического средства таможенного оформления должен быть металлическим или хотя бы армированным металлом, покрытым пластиком. Пронумерованное механическое средство идентификации  должно иметь высокопрочную многопроволочную гибкую металлическую проволоку толщиной 1,5 мм и длиной 300-400 мм. Один конец проволоки должен быть прочно закреплен в корпусе механического средства таможенного оформления, а другой конец должен быть закреплен в конце операции пломбирования, вставив его в свободное отверстие корпуса, чтобы предотвратить обратное движение проволоки. 
6.	Усилие введения свободного конца проволоки механического средства таможенного оформления в отверстие шнура должно быть не более 3 кгс (30Н), с возможностью проверки факта фиксации шнура вручную при помощи проверка возможности обратного движения шнура вручную без дополнительных инструментов.
7.	Механические средства таможенного оформления должны иметь не менее двух фиксирующих механизмов, фиксирующих стальную проволоку.
8.	Если во втором или последующем фиксации механического средства таможенного оформления предусматривает возможность фиксации стопорным винтом, оно должно быть легко сломано и снято после фиксации прожолоки. Разрывное усилие последнего должно быть не более 5кгс (50Н).
9.	Механические средства таможенного оформления устанавливается вручную и снимается с помощью специального инструмента.
10.	Размеры механического средства таможенного оформления не должны превышать 30мм х 30мм х 10мм, вес не более 50 грамм. Отклонение веса механических средств таможенного оформления не должно превышать 5%.
11.	Механическое средство таможенного оформления должен обладать высочайшей устойчивостью к несанкционированному открытию, манипуляциям, воздействию специальных средств, норма которых составляет 60-100 норм-минут.
12.	Усилие (порог взлома) корпуса механического средства таможенного оформления, обрыва замка, обрыва проволоки должно быть не менее 200кгс (2000Н), при  этом, суммарное увеличение максимального размера кольца произведено. закрытого стального многопроволочного элемента при воздействии максимально допустимой силы натяжения не должна превышать 20мм.
13.	Механическое средство таможенного оформления должен обладать высокой устойчивостью к коррозии.
14.	Механическое средство таможенного оформления должен выдерживать температурный режим воздуха от -650С до +550С, при относительной влажности до 100%. Должен выдерживать воздействие соленого (морского) тумана, морской воды (можно использовать в морских климатияеских условиях в открытой атмосфере при температуре до -40ºС), а также при инее (можно использовать в умеренно холодном климате на улице при -60°C).
15.	Срок годности механических средств таможенного оформления должен быть не менее 5 лет.
16.	Цвет механических средств таможенного оформления должен быть коричневым, чтобы механические средства таможенного оформления четко выделялись на фоне запираемой зоны, не закрывая маркировку на механических средствах таможенного оформления.
17.	Маркировка механических средств таможенного оформления должна быть устойчивой к попыткам замены или подделки. Маркировка механического средства таможенного оформления осуществляется таким образом, чтобы обеспечить обнаружение и сохранение следов несанкционированного воздействия на него и следов его подделки при применении механических средств таможенной безопасности. Любое изменение маркировки должно сопровождаться очевидным физическим, химическим, термическим или другим повреждением или разрушением.
18.	Маркировка механических средств таможенного оформления должна содержать товарный знак производителя, тип механического средства идентификации, время изготовления, товарный знак заказчика (ARMENIAN CUSTOMS SERVICE) и 8-значная буквенно-цифровая нумерация: две буквы (РА ) и 6 цифр (000001-250000).
19.	Надпись на механических средствах таможенного оформления должна быть хорошо различимой (читаемой) при естественном или искусственном (50лк) освещении с расстояния 1м.
20.	Фасовка: 500 шт. механических средств таможенной защиты в ящике.
Другие условия
•	Приобретение нового типа пронумерованных механических средств идентификации обусловлено решением № 107-N Правительства РА от 11 февраля 2016 г. «Об определении требований к изготовлению средств таможенного обеспечения и порядка их применения» в соответствии с требованиями межгосударственного стандарта ГОСТ 31281 -2004 и приказами председателя КГД РА № 922-L от 30 декабря 2019 года «Об утверждении технических условий пронумерованных механических средств идентификации» и № 350-L от 27 мая 2019 г. «Об определении порядка оборота, учета и снятия с учета пронумерованных механических средств идентификации».
•	Транспортировка и разгрузка товаров осуществляется Поставщиком.
•	Поставщик должен предоставить соответствующий сертификат соответствия требуемым техническим характеристикам продукции.
•	Товары должны быть неиспользованными.
•	От приглашемого участника требовать фирменное название, товарный знак, марку, имя изготовителя и технияескую спецификацию предлагаемого товара.
•	Гарантийный срок на поставленный товар  составляет 5 лет со дня, следующего за днем получения товара покупателем.
•	Организовать закупочный процесс на основании пункта 6 статьи 15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этой целью на основании наличия соответствующих финансовых средств и на основании заключения соответствующего соглашения между сторонами и в течение максимум 210 дней с даты вступления в силу соглашение.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