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/6US-60Ա/Ժ/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/6US-70Ա/Ժ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/6US-75Ա/Ժ/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/6US-90Ա/Ժ/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հակասառեցուցիչ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10W-40 կիսասինթետիկ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10W-40 կիսասինթետիկ 4լ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225/65R17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205/60R16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205/50R17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205/50R16 համասեզոնային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215/75R16C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215/75R16C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/6US-60Ա/Ժ/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6US-60Ա/Ժ  Լարումը՝ 12Վ
Սառը պարպման հոսանքը (CCA) ոչ պակաս քան՝ EN-580A
*Բևեռականությունը՝ ըստ պատվիարտուի պահանջի
Չափս մմ(երկ․/լայն․/բարձր․)` 242x175x190  
Մարտկոցները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2024թ․-ից ոչ շուտ։ 
Տեղադրումը պետք է կատարվի անվճար, վաճառողի կողմից, 2025թ․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/6US-70Ա/Ժ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6US-70Ա/Ժ Լարումը՝ 12Վ
Սառը պարպման հոսանքը (CCA) ոչ պակաս քան՝ EN-620A
*Բևեռականությունը՝ ըստ պատվիարտուի պահանջի
Չափս մմ(երկ․/լայն․/բարձր․)` 258x172x220  
Մարտկոցները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2024թ․-ից ոչ շուտ։ 
Տեղադրումը պետք է կատարվի անվճար, վաճառողի կողմից, 2025թ․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/6US-75Ա/Ժ/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6US-75Ա/Ժ  Լարումը՝ 12Վ
Սառը պարպման հոսանքը (CCA) ոչ պակաս քան՝ EN-650A
*Բևեռականությունը՝ ըստ պատվիարտուի պահանջի
Չափս մմ(երկ․/լայն․/բարձր․)` 278x175x190  
Մարտկոցներն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2024թ․-ից ոչ շուտ։ 
Տեղադրումը պետք է կատարվի անվճար, վաճառողի կողմից, 2025թ․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/6US-90Ա/Ժ/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6US-90Ա/Ժ  Լարումը՝ 12Վ
Սառը պարպման հոսանքը (CCA) ոչ պակաս քան՝ EN-700A
*Բևեռականությունը՝ ըստ պատվիարտուի պահանջի
Չափս մմ(երկ․/լայն․/բարձր․)` 303x175x220  
Մարտկոցներն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2024թ․-ից ոչ շուտ։ 
Տեղադրումը պետք է կատարվի անվճար, վաճառողի կողմից, 2025թ․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հակասառեցուցիչ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խտանյութ՝  միջազգային G13 ստանդարտի, սառման ջերմաստիճանը՝ ոչ պակաս 700։ Շշալցված 1 և 4 լիտրանոց տարաներով։
Հակասառեցուցիչ խտանյութ երկարեցված աշխատանքային ժամկետով համապատասխան միջազգային ստանդարտների՝ բենզինային շարժիչների համար:  Համատեղելի է G11 տիպի ցանկացած էթիլենգլիկոնային հիմքով պատրաստված հակասառեցման հեղուկների հետ: Պարունակում է արտոնագրված բազմաֆունկցիոնալ՝ հակակոռոզիոն, հակագրավիտացիոն, հակափրփրեցման և քսանյութային հատկություններով օժտված հավելանյութերի համադրությամբ փաթեթ: Պատրաստված է բարձր կարգի մոնոէթիլենգլիկոլով: Պահպանման ժամկետ 3 տարի: Ապրանքը պետք է լինի նոր և չօգտագործված: Արտադրությունը՝ 2024թ․-ից ոչ շուտ։ Ապրանքների մատակարարումը, բեռնաթափումը պահեստ իրականացնում է մատակարարը՝ նախապես նմուշը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10W-40 կիսասինթետիկ 1լ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բենզինային շարժիչների համար
Մածուցիկության SAE՝ 10W-40 1լ գործարանային չվնասված տարայով և արտադրողի կողմից փակված կափարիչով։ 
Տեսակը՝ կիսասինթետիկ
Խտությունը 15°C-ում, գ/մլ, ASTM D4052՝  առավելագույնը 0,868
Կինեմատիկական մածուցիկությունը (մմ2/վրկ) 40°C-ում`  նվազագույնը 96,30
Կինեմատիկական մածուցիկությունը (մմ2/վրկ) 100°C-ում`  նվազագույնը 14,30
Մածուցիկության ինդեքսը՝  նվազագույնը 153
Բռնկման կետը (оС)՝ նվազագույնը 228
Սառչելու ջերմաստիճանը՝ առավելագույնը -30
API դասակարգում՝ նվազագույնը SN/CF 
Թույլատրելիություն և հաստատումներ՝ նշվածներից որևէ մեկը՝ MB 229.3, VW 502.00, VW 505.00
Արտադրությունը և փաթեթավորումը՝ 2024թ․-ից ոչ շուտ։ Պիտանելիության ժամկետը նվազագույնը 5տ՝ արտադրման օրվանից։ Ժամկետի մասին տեղեկատվությունը պետք է նշված լինի տարայի վրա՝ արտադրողի կողմից սահմանված նշումով։ Ապրանքների մատակարարումը, բեռնաթափումը պահեստ իրականացնում է մատակարարը՝ նախապես նմուշը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10W-40 կիսասինթետիկ 4լ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բենզինային շարժիչների համար
Մածուցիկության SAE՝ 10W-40 4լ գործարանային չվնասված տարայով և արտադրողի կողմից փակված կափարիչով։ 
Տեսակը՝ կիսասինթետիկ
Խտությունը 15°C-ում, գ/մլ, ASTM D4052՝  առավելագույնը 0,868
Կինեմատիկական մածուցիկությունը (մմ2/վրկ) 40°C-ում`  նվազագույնը 96,30
Կինեմատիկական մածուցիկությունը (մմ2/վրկ) 100°C-ում`  նվազագույնը 14,30
Մածուցիկության ինդեքսը՝  նվազագույնը 153
Բռնկման կետը (оС)՝ նվազագույնը 228
Սառչելու ջերմաստիճանը՝ առավելագույնը -30
API դասակարգում՝ նվազագույնը SN/CF 
Թույլատրելիություն և հաստատումներ՝ նշվածներից որևէ մեկը՝ MB 229.3, VW 502.00, VW 505.00
Արտադրությունը և փաթեթավորումը՝ 2024թ․-ից ոչ շուտ։ Պիտանելիության ժամկետը նվազագույնը 5տ՝ արտադրման օրվանից։ Ժամկետի մասին տեղեկատվությունը պետք է նշված լինի տարայի վրա՝ արտադրողի կողմից սահմանված նշումով։ Ապրանքների մատակարարումը, բեռնաթափումը պահեստ իրականացնում է մատակարարը՝ նախապես նմուշը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դիզելային շարժիչների համար
Մածուցիկության SAE՝ 5W-40 4լ գործարանային չվնասված տարայով և արտադրողի կողմից փակված կափարիչով։ 
Տեսակը՝ սինթետիկ
API-CF/CI-4 կլասիֆիկացիայի դիզելային շարժիչի համար
Արտադրությունը և փաթեթավորումը՝ 2024թ․-ից ոչ շուտ։ Պիտանելիության ժամկետը նվազագույնը 3տ՝ արտադրման օրվանից։ Ժամկետի մասին տեղեկատվությունը պետք է նշված լինի տարայի վրա՝ արտադրողի կողմից սահմանված նշումով։ Ապրանքների մատակարարումը, բեռնաթափումը պահեստ իրականացնում է մատակարարը՝ նախապես նմուշը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բենզինային շարժիչների համար
Մածուցիկության 5W-30 API, SN/CF, Dexos 2, 4լ գործարանային չվնասված տարայով և արտադրողի կողմից փակված կափարիչով։ 
Տեսակը՝ սինթետիկ
Արտադրությունը և փաթեթավորումը՝ 2024թ․-ից ոչ շուտ։ Պիտանելիության ժամկետը նվազագույնը 3տ՝ արտադրման օրվանից։ Ժամկետի մասին տեղեկատվությունը պետք է նշված լինի տարայի վրա՝ արտադրողի կողմից սահմանված նշումով։ Ապրանքների մատակարարումը, բեռնաթափումը պահեստ իրականացնում է մատակարարը՝ նախապես նմուշը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225/65R17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225/65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102(850կգ),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205/60R16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205/60 R16 մարդատար ավտոմեքենաների համար, ձմեռային, առանց օդախցիկի, գույնը` սև: Անվադողի վրա պետք է նշված լինի արտադրող երկիրը և արտադրողը, սահմանելի արագության ինդեքսը՝ ոչ պակաս Q(160), բեռնվածության ինդեքսը՝ 95(690կգ),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205/50R17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205/50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89(580կգ),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205/50R16 համասեզոնային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205/50 R16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89(580կգ),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185/55 R15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82(475կգ),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185/55 R15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82(475կգ),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 R16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94(670կգ),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 R16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94(670կգ),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215/75R16C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215/75 R16C թեթև բեռնատար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R(170), բեռնվածության ինդեքսը՝ 113/111(1150/1090կգ), անվադողի արտադրության տարեթիվը ոչ շուտ 2023թ.: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215/75R16C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215/75 R16C թեթև բեռնատար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R(170), բեռնվածության ինդեքսը՝ 113/111(1150/1090կգ), անվադողի արտադրության տարեթիվը ոչ շուտ 2023թ.: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պատվիրատուի հայտի ստացումից ոչ ուշ, քան 3 օրվա ընթացքում, սակայն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պատվիրատուի հայտի ստացումից ոչ ուշ, քան 3 օրվա ընթացքում, սակայն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պատվիրատուի հայտի ստացումից ոչ ուշ, քան 3 օրվա ընթացքում, սակայն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պատվիրատուի հայտի ստացումից ոչ ուշ, քան 3 օրվա ընթացքում, սակայն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