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դատապարտյալների և կալանավորված անձանց համար անկողնային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դատապարտյալների և կալանավորված անձանց համար անկողնային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դատապարտյալների և կալանավորված անձանց համար անկողնային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դատապարտյալների և կալանավորված անձանց համար անկողնային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Ծածկոցը մուգ գույնի, բաղադրությունը` բուրդ 75%, պան-25%, մակերեսային խտությունը՝ 505 գ/մ2 (±10գ/մ2): Պատրաստի արտադրանքի գծային չափսերը` լայնությունը` 140 սմ` (±2սմ), երկարությունը` 205սմ (±3սմ): Ծածկոցի 5 X 10 սմ չափերով գծի խզման ծանրաբեռնվածությունը պետք է կազմի հենքով ոչ պակաս 230 H, իսկ միջնաթելով  140 H, խավի դիմացկունությունը լվացմանը պետք է կազմի ոչ պակաս 900-920 ցիկլ: Վերին և ներքին  եզրերը` զարդակարված: Գործարանային փաթեթավորմամբ: Պիտակի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ծածկոցի նուշը համաձայնացնել Գնորդի հետ: Մատակարարումների  իրականացման մոտավոր քանակները և հասցեները տես՝ Հավելված 1–ում: Ծածկոցի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պատրաստված լինի սպունգից և սինտեպոնից, պատրաստի արտադրանքի չափսերը, լայնությունը` 75 սմ` (±2սմ), երկարությունը` 195 սմ` (±3սմ), հաստությունը ոչ պակաս 7սմ: Ներքնակը բաղկացած է իրար հետ ամուր կարված երկու շերտից: 1-ին շերտը  5սմ-ից ոչ պակաս հաստությամբ ամբողջական մամլած սպունգից, իսկ 2-րդ շերտը ոչ պակաս 2սմ հաստությամբ ամբողջական սինտեպոնից: Ներքնակի քաշը` ոչ պակաս 4կգ-ից: Ներքնակի երեսացուն պետք է լինի բամբակյա կտորից, կտորի
խտությունը 240 գր./մ2 ոչ պակաս։ Ներքնակի անկյուններց մեկում պետք  է կարված լինի պիտակ, որի վրա պետք է նշված լինի տեսականու անվանումը, չափսը, արտադրող կազմակերպության անվանումը, արտադրման ամիսն ու տարեթիվը:
Մինչև մատակարարումներն իրականացնելը ներքնակի նուշը համաձայնացնել Գնորդի հետ: Մատակարարումների  իրականացման մոտավոր քանակները և հասցեները տես՝ Հավելված 1–ում: Ներքնակի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պատրաստի արտադրանքի չափսերը. լայնությունը` 50 սմ` (±1,5սմ), երկարությունը` 60 սմ` (±1,5սմ),  քաշը` ոչ պակաս 0,9 կգ, երեսացուն` միատոն մուգ գույնի, բամբակյա գործվածք, 1 մ2 քաշը ոչ պակաս 240 գր.: Բարձը պետք է լցոնված լինի դրա համար նախատեսված էկոլոգիապես մաքուր սինտեպոնե հումքով: Բարձի անկյուններց մեկում պետք է կարված լինի պիտակ, որի վրա պետք է նշված լինի տեսականու անվանումը, չափսը, արտադրող կազմակերպության անվանումը, արտադրման ամիսն ու տարեթիվը:
Մինչև մատակարարումներն իրականացնելը բարձի նուշը համաձայնացնել Գնորդի հետ: Մատակարարումների  իրականացման մոտավոր քանակները և հասցեները տես՝ Հավելված 1–ում: Բարձի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բաց մոխրագույն, բամբակյա գործվածքից 1մ2 մակերեսային խտությունը 140 գր, պատրաստի արտադրանքի չափսերը`  215 սմ`
(±2սմ) x 120 սմ` (±1,5սմ): Գործվածքի գծային չափսերի փոփոխությունը թաց մշակումից հետո չպետք է գերազանցի մինուս 5 %:  Պատրաստի արտադրանքի դետալների ձևվածքն պետք է իրականացվի հենքային թելերի ուղղությամբ: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սավանի նուշը համաձայնացնել Գնորդի հետ: Մատակարարումների  իրականացման մոտավոր քանակները և հասցեները տես՝ Հավելված 1–ում: Սավանի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բաց մոխրագույն, գործվածքից, 1մ2 մակերեսային խտությունը 140 գր, պատրաստի արտադրանքի չափսերը 60 սմ`(±1սմ) x 50 սմ` (±1սմ): Գործվածքի գծային չափսերի փոփոխությունը թաց մշակումից հետո չպետք է գերազանցի մինուս 5%:  Պատրաստի արտադրանքի դետալների ձևվածքն պետք է իրականացվի հենքային թելերի ուղղությամբ: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բարձի երեսի նուշը համաձայնացնել Գնորդի հետ: Մատակարարումների  իրականացման մոտավոր քանակները և հասցեները տես՝
Հավելված 1–ում: Բարձի երեսի նմուշը 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արտադրատեսակը բամբակյա մանվածքից, վաֆլենման 45 սմ-ից ոչ պակաս լայնությամբ, 100 սմ`(±2սմ) երկարությամբ, 1մ2 մակերեսային խտությունը` 200 գրամից ոչ պակաս: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սրբիչի նուշը համաձայնացնել Գնորդի հետ: Մատակարարումների  իրականացման մոտավոր քանակները և հասցեները տես՝ Հավելված 1–ում: Սրբիչի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լոգանքի, գործվածքը` 100% բամբակյա: ԳՈՍՏ-11027-2014 կամ համարժեք: Պատրաստի արտադրանքի չափսերը՝ (70X140): Քաշը՝ 1մ2 մակերեսային խտությունը՝ 450 գրամ՝ մոխրագույն (գույնը ըստ տեքստիլ պանտոնի Pantone-Storm Gray 15-4003 TCX): Գործվածքի խզման ծանրաբեռնվածությունը ոչ պակաս՝ հենքով՝ 157Ն (16 կգս), իսկ միջնաթելով՝ 130Ն (13 կգս): Գործվածքի կաթիլայնությունը՝ 80 մմ՝ 30 րոպեում: Ջրակլանողականությունը՝ 300%` 10 րոպեում: Բոլոր տեսակի թվային չափանիշների շեղումները համաձայն ԳՈՍՏ-ի: Սրբիչի երկայնակի մասը կարվում է կրկնակարով: Սրբիչի ներքևի հատվածում ներգործվում է ժակարդային 20սմ բարձրությամբ և 50սմ լայնությամբ «ՔԿԾ» դրոշմ՝ տառի հաստությունը՝ 15սմ: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սրբիչի նմուշը համաձայնացնել Գնորդի հետ: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